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68C4B096"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073A01">
        <w:rPr>
          <w:b/>
          <w:noProof/>
          <w:sz w:val="24"/>
        </w:rPr>
        <w:t>16</w:t>
      </w:r>
      <w:r w:rsidR="00073A01">
        <w:rPr>
          <w:b/>
          <w:noProof/>
          <w:sz w:val="24"/>
          <w:lang w:eastAsia="zh-CN"/>
        </w:rPr>
        <w:t>6</w:t>
      </w:r>
      <w:r>
        <w:rPr>
          <w:b/>
          <w:i/>
          <w:noProof/>
          <w:sz w:val="28"/>
        </w:rPr>
        <w:tab/>
      </w:r>
      <w:bookmarkStart w:id="0" w:name="_GoBack"/>
      <w:r w:rsidR="00D41EC2" w:rsidRPr="00D41EC2">
        <w:rPr>
          <w:b/>
          <w:iCs/>
          <w:noProof/>
          <w:sz w:val="28"/>
        </w:rPr>
        <w:t>S2-2411446</w:t>
      </w:r>
      <w:r w:rsidR="00073A01">
        <w:rPr>
          <w:b/>
          <w:iCs/>
          <w:noProof/>
          <w:sz w:val="28"/>
        </w:rPr>
        <w:t xml:space="preserve"> </w:t>
      </w:r>
    </w:p>
    <w:p w14:paraId="5FDEA9D3" w14:textId="0738076A" w:rsidR="001E1B4F" w:rsidRDefault="00073A01" w:rsidP="001E1B4F">
      <w:pPr>
        <w:pStyle w:val="CRCoverPage"/>
        <w:outlineLvl w:val="0"/>
        <w:rPr>
          <w:b/>
          <w:noProof/>
          <w:sz w:val="24"/>
        </w:rPr>
      </w:pPr>
      <w:r>
        <w:rPr>
          <w:rFonts w:cs="Arial"/>
          <w:b/>
          <w:bCs/>
          <w:sz w:val="24"/>
        </w:rPr>
        <w:t>Orlando, USA, 18 – 22 November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827E2" w:rsidR="001E41F3" w:rsidRPr="00410371" w:rsidRDefault="00073A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D5568" w:rsidR="004D287F" w:rsidRDefault="006A415B" w:rsidP="004D287F">
            <w:pPr>
              <w:pStyle w:val="CRCoverPage"/>
              <w:spacing w:after="0"/>
              <w:ind w:left="100"/>
              <w:rPr>
                <w:noProof/>
                <w:lang w:eastAsia="zh-CN"/>
              </w:rPr>
            </w:pPr>
            <w:r>
              <w:rPr>
                <w:noProof/>
                <w:lang w:val="en-US" w:eastAsia="zh-CN"/>
              </w:rPr>
              <w:t>v</w:t>
            </w:r>
            <w:r w:rsidR="00A26F6E">
              <w:rPr>
                <w:noProof/>
                <w:lang w:val="en-US" w:eastAsia="zh-CN"/>
              </w:rPr>
              <w:t>ivo</w:t>
            </w:r>
            <w:r w:rsidR="007070AE">
              <w:rPr>
                <w:noProof/>
                <w:lang w:val="en-US" w:eastAsia="zh-CN"/>
              </w:rPr>
              <w:t>, Meta USA</w:t>
            </w:r>
            <w:r w:rsidR="00D41EC2">
              <w:rPr>
                <w:noProof/>
                <w:lang w:val="en-US" w:eastAsia="zh-CN"/>
              </w:rPr>
              <w:t>, Tencent</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FD2A0"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073A01">
              <w:rPr>
                <w:noProof/>
                <w:lang w:eastAsia="zh-CN"/>
              </w:rPr>
              <w:t>11</w:t>
            </w:r>
            <w:r w:rsidR="00425EF8">
              <w:rPr>
                <w:noProof/>
                <w:lang w:eastAsia="zh-CN"/>
              </w:rPr>
              <w:t>-</w:t>
            </w:r>
            <w:r w:rsidR="00073A01">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93655" w:rsidR="00011500" w:rsidRPr="00A8620B" w:rsidRDefault="00011500" w:rsidP="00011500">
            <w:pPr>
              <w:pStyle w:val="CRCoverPage"/>
              <w:spacing w:after="0"/>
              <w:ind w:left="100"/>
              <w:rPr>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GBR QoS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B7B88"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Pr>
                <w:noProof/>
                <w:lang w:eastAsia="zh-CN"/>
              </w:rPr>
              <w:t>Non-GBR QoS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3C7853" w:rsidR="00011500" w:rsidRDefault="005D141C" w:rsidP="0001150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3D79E" w:rsidR="00011500" w:rsidRDefault="00011500" w:rsidP="00011500">
            <w:pPr>
              <w:pStyle w:val="CRCoverPage"/>
              <w:spacing w:after="0"/>
              <w:jc w:val="center"/>
              <w:rPr>
                <w:b/>
                <w:caps/>
                <w:noProof/>
              </w:rPr>
            </w:pP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8E316C" w:rsidR="00011500" w:rsidRPr="005D141C" w:rsidRDefault="00011500" w:rsidP="00011500">
            <w:pPr>
              <w:pStyle w:val="CRCoverPage"/>
              <w:spacing w:after="0"/>
              <w:ind w:left="99"/>
              <w:rPr>
                <w:noProof/>
                <w:highlight w:val="yellow"/>
              </w:rPr>
            </w:pPr>
            <w:r w:rsidRPr="00484EB7">
              <w:rPr>
                <w:noProof/>
              </w:rPr>
              <w:t>TS</w:t>
            </w:r>
            <w:r w:rsidR="005D141C" w:rsidRPr="00484EB7">
              <w:rPr>
                <w:noProof/>
              </w:rPr>
              <w:t xml:space="preserve"> 23.501</w:t>
            </w:r>
            <w:r w:rsidRPr="00484EB7">
              <w:rPr>
                <w:noProof/>
              </w:rPr>
              <w:t xml:space="preserve"> CR</w:t>
            </w:r>
            <w:r w:rsidR="006915D6" w:rsidRPr="00484EB7">
              <w:rPr>
                <w:noProof/>
              </w:rPr>
              <w:t xml:space="preserve"> 5671</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5229C265" w14:textId="77777777" w:rsidR="006321EE" w:rsidRPr="003D4ABF" w:rsidRDefault="006321EE" w:rsidP="006321EE">
      <w:pPr>
        <w:pStyle w:val="4"/>
      </w:pPr>
      <w:bookmarkStart w:id="4" w:name="_Toc178073169"/>
      <w:r w:rsidRPr="003D4ABF">
        <w:t>6.1.3.18</w:t>
      </w:r>
      <w:r w:rsidRPr="003D4ABF">
        <w:tab/>
        <w:t>Event reporting from the</w:t>
      </w:r>
      <w:r w:rsidRPr="003D4ABF">
        <w:rPr>
          <w:rFonts w:eastAsia="宋体"/>
          <w:lang w:eastAsia="zh-CN"/>
        </w:rPr>
        <w:t xml:space="preserve"> </w:t>
      </w:r>
      <w:r w:rsidRPr="003D4ABF">
        <w:t>PCF</w:t>
      </w:r>
      <w:bookmarkEnd w:id="4"/>
    </w:p>
    <w:p w14:paraId="27138B36" w14:textId="77777777" w:rsidR="006321EE" w:rsidRDefault="006321EE" w:rsidP="006321EE">
      <w:r w:rsidRPr="003D4ABF">
        <w:t xml:space="preserve">The AF may subscribe/unsubscribe to notifications of events from the PCF for the </w:t>
      </w:r>
      <w:proofErr w:type="spellStart"/>
      <w:r w:rsidRPr="003D4ABF">
        <w:t>PDU</w:t>
      </w:r>
      <w:proofErr w:type="spellEnd"/>
      <w:r w:rsidRPr="003D4ABF">
        <w:t xml:space="preserve"> Session to which the AF session is bound. </w:t>
      </w:r>
      <w:r>
        <w:t xml:space="preserve">The AF can either subscribe/unsubscribe directly at the PCF or indirectly via an NEF or a </w:t>
      </w:r>
      <w:proofErr w:type="spellStart"/>
      <w:r>
        <w:t>TSCTSF</w:t>
      </w:r>
      <w:proofErr w:type="spellEnd"/>
      <w:r>
        <w:t>.</w:t>
      </w:r>
    </w:p>
    <w:p w14:paraId="33D06D63" w14:textId="77777777" w:rsidR="006321EE" w:rsidRPr="003D4ABF" w:rsidRDefault="006321EE" w:rsidP="006321EE">
      <w:r>
        <w:t xml:space="preserve">The </w:t>
      </w:r>
      <w:r w:rsidRPr="003D4ABF">
        <w:t>PCF for the UE may subscribe/unsubscribe to notifications</w:t>
      </w:r>
      <w:r>
        <w:t xml:space="preserve"> of events</w:t>
      </w:r>
      <w:r w:rsidRPr="003D4ABF">
        <w:t xml:space="preserve"> from the PCF for the </w:t>
      </w:r>
      <w:proofErr w:type="spellStart"/>
      <w:r w:rsidRPr="003D4ABF">
        <w:t>PDU</w:t>
      </w:r>
      <w:proofErr w:type="spellEnd"/>
      <w:r w:rsidRPr="003D4ABF">
        <w:t xml:space="preserve"> Session</w:t>
      </w:r>
      <w:r>
        <w:t xml:space="preserve">. Other NFs may subscribe/unsubscribe to notifications of events from the PCF for the </w:t>
      </w:r>
      <w:proofErr w:type="spellStart"/>
      <w:r>
        <w:t>PDU</w:t>
      </w:r>
      <w:proofErr w:type="spellEnd"/>
      <w:r>
        <w:t xml:space="preserve"> Session or from the PCF for the </w:t>
      </w:r>
      <w:r w:rsidRPr="003D4ABF">
        <w:t>UE.</w:t>
      </w:r>
    </w:p>
    <w:p w14:paraId="5E012F7A" w14:textId="77777777" w:rsidR="006321EE" w:rsidRDefault="006321EE" w:rsidP="006321EE">
      <w:r w:rsidRPr="003D4ABF">
        <w:t>The events that can be subscribed by the AF and by</w:t>
      </w:r>
      <w:r>
        <w:t xml:space="preserve"> other NFs</w:t>
      </w:r>
      <w:r w:rsidRPr="003D4ABF">
        <w:t xml:space="preserve"> are listed in Table 6.1.3.18-1.</w:t>
      </w:r>
    </w:p>
    <w:p w14:paraId="6E874438" w14:textId="77777777" w:rsidR="006321EE" w:rsidRDefault="006321EE" w:rsidP="006321EE">
      <w:pPr>
        <w:sectPr w:rsidR="006321EE" w:rsidSect="00641B5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5650FD92" w14:textId="77777777" w:rsidR="006321EE" w:rsidRPr="003D4ABF" w:rsidRDefault="006321EE" w:rsidP="006321EE">
      <w:pPr>
        <w:pStyle w:val="TH"/>
      </w:pPr>
      <w:r w:rsidRPr="003D4ABF">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6321EE" w:rsidRPr="003D4ABF" w14:paraId="0CEC2A76" w14:textId="77777777" w:rsidTr="00B05551">
        <w:trPr>
          <w:cantSplit/>
          <w:tblHeader/>
          <w:jc w:val="center"/>
        </w:trPr>
        <w:tc>
          <w:tcPr>
            <w:tcW w:w="2280" w:type="dxa"/>
          </w:tcPr>
          <w:p w14:paraId="7C1CB329" w14:textId="77777777" w:rsidR="006321EE" w:rsidRPr="003D4ABF" w:rsidRDefault="006321EE" w:rsidP="00B05551">
            <w:pPr>
              <w:pStyle w:val="TAH"/>
              <w:rPr>
                <w:sz w:val="16"/>
                <w:szCs w:val="16"/>
              </w:rPr>
            </w:pPr>
            <w:r w:rsidRPr="003D4ABF">
              <w:rPr>
                <w:sz w:val="16"/>
                <w:szCs w:val="16"/>
              </w:rPr>
              <w:t>Event</w:t>
            </w:r>
          </w:p>
        </w:tc>
        <w:tc>
          <w:tcPr>
            <w:tcW w:w="3544" w:type="dxa"/>
          </w:tcPr>
          <w:p w14:paraId="74122606" w14:textId="77777777" w:rsidR="006321EE" w:rsidRPr="003D4ABF" w:rsidRDefault="006321EE" w:rsidP="00B05551">
            <w:pPr>
              <w:pStyle w:val="TAH"/>
              <w:rPr>
                <w:sz w:val="16"/>
                <w:szCs w:val="16"/>
              </w:rPr>
            </w:pPr>
            <w:r w:rsidRPr="003D4ABF">
              <w:rPr>
                <w:sz w:val="16"/>
                <w:szCs w:val="16"/>
              </w:rPr>
              <w:t>Description</w:t>
            </w:r>
          </w:p>
        </w:tc>
        <w:tc>
          <w:tcPr>
            <w:tcW w:w="1276" w:type="dxa"/>
          </w:tcPr>
          <w:p w14:paraId="7749B760" w14:textId="77777777" w:rsidR="006321EE" w:rsidRPr="003D4ABF" w:rsidRDefault="006321EE" w:rsidP="00B05551">
            <w:pPr>
              <w:pStyle w:val="TAH"/>
              <w:rPr>
                <w:sz w:val="16"/>
                <w:szCs w:val="16"/>
              </w:rPr>
            </w:pPr>
            <w:r>
              <w:rPr>
                <w:sz w:val="16"/>
                <w:szCs w:val="16"/>
              </w:rPr>
              <w:t xml:space="preserve">NF that can subscribe </w:t>
            </w:r>
            <w:r w:rsidRPr="003D4ABF">
              <w:rPr>
                <w:sz w:val="16"/>
                <w:szCs w:val="16"/>
              </w:rPr>
              <w:t>for reporting</w:t>
            </w:r>
          </w:p>
        </w:tc>
        <w:tc>
          <w:tcPr>
            <w:tcW w:w="1134" w:type="dxa"/>
          </w:tcPr>
          <w:p w14:paraId="620CE02C"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 xml:space="preserve">Availability for Rx </w:t>
            </w:r>
            <w:proofErr w:type="spellStart"/>
            <w:r w:rsidRPr="003D4ABF">
              <w:rPr>
                <w:rFonts w:eastAsia="宋体"/>
                <w:sz w:val="16"/>
                <w:szCs w:val="16"/>
                <w:lang w:eastAsia="zh-CN"/>
              </w:rPr>
              <w:t>PDU</w:t>
            </w:r>
            <w:proofErr w:type="spellEnd"/>
            <w:r w:rsidRPr="003D4ABF">
              <w:rPr>
                <w:rFonts w:eastAsia="宋体"/>
                <w:sz w:val="16"/>
                <w:szCs w:val="16"/>
                <w:lang w:eastAsia="zh-CN"/>
              </w:rPr>
              <w:t xml:space="preserve"> Session (NOTE 2)</w:t>
            </w:r>
          </w:p>
        </w:tc>
        <w:tc>
          <w:tcPr>
            <w:tcW w:w="1276" w:type="dxa"/>
          </w:tcPr>
          <w:p w14:paraId="2300F365"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 xml:space="preserve">Availability for N5 per </w:t>
            </w:r>
            <w:proofErr w:type="spellStart"/>
            <w:r w:rsidRPr="003D4ABF">
              <w:rPr>
                <w:rFonts w:eastAsia="宋体"/>
                <w:sz w:val="16"/>
                <w:szCs w:val="16"/>
                <w:lang w:eastAsia="zh-CN"/>
              </w:rPr>
              <w:t>PDU</w:t>
            </w:r>
            <w:proofErr w:type="spellEnd"/>
            <w:r w:rsidRPr="003D4ABF">
              <w:rPr>
                <w:rFonts w:eastAsia="宋体"/>
                <w:sz w:val="16"/>
                <w:szCs w:val="16"/>
                <w:lang w:eastAsia="zh-CN"/>
              </w:rPr>
              <w:t xml:space="preserve"> Session </w:t>
            </w:r>
          </w:p>
        </w:tc>
        <w:tc>
          <w:tcPr>
            <w:tcW w:w="1275" w:type="dxa"/>
          </w:tcPr>
          <w:p w14:paraId="76862362"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Availability for Bulk Subscription</w:t>
            </w:r>
          </w:p>
          <w:p w14:paraId="13086190"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(NOTE 1)</w:t>
            </w:r>
          </w:p>
        </w:tc>
        <w:tc>
          <w:tcPr>
            <w:tcW w:w="1276" w:type="dxa"/>
          </w:tcPr>
          <w:p w14:paraId="439387A3"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 xml:space="preserve">Availability for N43 per </w:t>
            </w:r>
            <w:proofErr w:type="spellStart"/>
            <w:r w:rsidRPr="003D4ABF">
              <w:rPr>
                <w:rFonts w:eastAsia="宋体"/>
                <w:sz w:val="16"/>
                <w:szCs w:val="16"/>
                <w:lang w:eastAsia="zh-CN"/>
              </w:rPr>
              <w:t>SUPI</w:t>
            </w:r>
            <w:proofErr w:type="spellEnd"/>
            <w:r w:rsidRPr="003D4ABF">
              <w:rPr>
                <w:rFonts w:eastAsia="宋体"/>
                <w:sz w:val="16"/>
                <w:szCs w:val="16"/>
                <w:lang w:eastAsia="zh-CN"/>
              </w:rPr>
              <w:t xml:space="preserve">, </w:t>
            </w:r>
            <w:proofErr w:type="spellStart"/>
            <w:r w:rsidRPr="003D4ABF">
              <w:rPr>
                <w:rFonts w:eastAsia="宋体"/>
                <w:sz w:val="16"/>
                <w:szCs w:val="16"/>
                <w:lang w:eastAsia="zh-CN"/>
              </w:rPr>
              <w:t>DNN</w:t>
            </w:r>
            <w:proofErr w:type="spellEnd"/>
            <w:r w:rsidRPr="003D4ABF">
              <w:rPr>
                <w:rFonts w:eastAsia="宋体"/>
                <w:sz w:val="16"/>
                <w:szCs w:val="16"/>
                <w:lang w:eastAsia="zh-CN"/>
              </w:rPr>
              <w:t>, S-</w:t>
            </w:r>
            <w:proofErr w:type="spellStart"/>
            <w:r w:rsidRPr="003D4ABF">
              <w:rPr>
                <w:rFonts w:eastAsia="宋体"/>
                <w:sz w:val="16"/>
                <w:szCs w:val="16"/>
                <w:lang w:eastAsia="zh-CN"/>
              </w:rPr>
              <w:t>NSSAI</w:t>
            </w:r>
            <w:proofErr w:type="spellEnd"/>
          </w:p>
        </w:tc>
        <w:tc>
          <w:tcPr>
            <w:tcW w:w="1134" w:type="dxa"/>
          </w:tcPr>
          <w:p w14:paraId="0DC74625"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Availability for N5 per UE</w:t>
            </w:r>
          </w:p>
          <w:p w14:paraId="30DAA952" w14:textId="77777777" w:rsidR="006321EE" w:rsidRPr="003D4ABF" w:rsidRDefault="006321EE" w:rsidP="00B05551">
            <w:pPr>
              <w:pStyle w:val="TAH"/>
              <w:rPr>
                <w:rFonts w:eastAsia="宋体"/>
                <w:sz w:val="16"/>
                <w:szCs w:val="16"/>
                <w:lang w:eastAsia="zh-CN"/>
              </w:rPr>
            </w:pPr>
            <w:r w:rsidRPr="003D4ABF">
              <w:rPr>
                <w:rFonts w:eastAsia="宋体"/>
                <w:sz w:val="16"/>
                <w:szCs w:val="16"/>
                <w:lang w:eastAsia="zh-CN"/>
              </w:rPr>
              <w:t>(NOTE 6)</w:t>
            </w:r>
          </w:p>
        </w:tc>
        <w:tc>
          <w:tcPr>
            <w:tcW w:w="1134" w:type="dxa"/>
          </w:tcPr>
          <w:p w14:paraId="4F9E8B40" w14:textId="77777777" w:rsidR="006321EE" w:rsidRDefault="006321EE" w:rsidP="00B05551">
            <w:pPr>
              <w:pStyle w:val="TAH"/>
              <w:rPr>
                <w:rFonts w:eastAsia="宋体"/>
                <w:sz w:val="16"/>
                <w:szCs w:val="16"/>
                <w:lang w:eastAsia="zh-CN"/>
              </w:rPr>
            </w:pPr>
            <w:r>
              <w:rPr>
                <w:rFonts w:eastAsia="宋体"/>
                <w:sz w:val="16"/>
                <w:szCs w:val="16"/>
                <w:lang w:eastAsia="zh-CN"/>
              </w:rPr>
              <w:t>Availability for N24 per UE</w:t>
            </w:r>
          </w:p>
          <w:p w14:paraId="1050F5A3" w14:textId="77777777" w:rsidR="006321EE" w:rsidRPr="003D4ABF" w:rsidRDefault="006321EE" w:rsidP="00B05551">
            <w:pPr>
              <w:pStyle w:val="TAH"/>
              <w:rPr>
                <w:rFonts w:eastAsia="宋体"/>
                <w:sz w:val="16"/>
                <w:szCs w:val="16"/>
                <w:lang w:eastAsia="zh-CN"/>
              </w:rPr>
            </w:pPr>
            <w:r>
              <w:rPr>
                <w:rFonts w:eastAsia="宋体"/>
                <w:sz w:val="16"/>
                <w:szCs w:val="16"/>
                <w:lang w:eastAsia="zh-CN"/>
              </w:rPr>
              <w:t>(NOTE 6)</w:t>
            </w:r>
          </w:p>
        </w:tc>
      </w:tr>
      <w:tr w:rsidR="006321EE" w:rsidRPr="003D4ABF" w14:paraId="06562F0F" w14:textId="77777777" w:rsidTr="00B05551">
        <w:trPr>
          <w:cantSplit/>
          <w:jc w:val="center"/>
        </w:trPr>
        <w:tc>
          <w:tcPr>
            <w:tcW w:w="2280" w:type="dxa"/>
          </w:tcPr>
          <w:p w14:paraId="5B25A5D7" w14:textId="77777777" w:rsidR="006321EE" w:rsidRPr="003D4ABF" w:rsidRDefault="006321EE" w:rsidP="00B05551">
            <w:pPr>
              <w:pStyle w:val="TAL"/>
              <w:rPr>
                <w:sz w:val="16"/>
                <w:szCs w:val="16"/>
              </w:rPr>
            </w:pPr>
            <w:proofErr w:type="spellStart"/>
            <w:r w:rsidRPr="003D4ABF">
              <w:rPr>
                <w:sz w:val="16"/>
                <w:szCs w:val="16"/>
              </w:rPr>
              <w:t>PLMN</w:t>
            </w:r>
            <w:proofErr w:type="spellEnd"/>
            <w:r w:rsidRPr="003D4ABF">
              <w:rPr>
                <w:sz w:val="16"/>
                <w:szCs w:val="16"/>
              </w:rPr>
              <w:t xml:space="preserve"> Identifier Notification</w:t>
            </w:r>
          </w:p>
          <w:p w14:paraId="4E58130E" w14:textId="77777777" w:rsidR="006321EE" w:rsidRPr="003D4ABF" w:rsidRDefault="006321EE" w:rsidP="00B05551">
            <w:pPr>
              <w:pStyle w:val="TAL"/>
              <w:rPr>
                <w:sz w:val="16"/>
                <w:szCs w:val="16"/>
              </w:rPr>
            </w:pPr>
            <w:r w:rsidRPr="003D4ABF">
              <w:rPr>
                <w:sz w:val="16"/>
                <w:szCs w:val="16"/>
              </w:rPr>
              <w:t>(NOTE 5)</w:t>
            </w:r>
          </w:p>
        </w:tc>
        <w:tc>
          <w:tcPr>
            <w:tcW w:w="3544" w:type="dxa"/>
          </w:tcPr>
          <w:p w14:paraId="23DFD3C8" w14:textId="77777777" w:rsidR="006321EE" w:rsidRPr="003D4ABF" w:rsidRDefault="006321EE" w:rsidP="00B05551">
            <w:pPr>
              <w:pStyle w:val="TAL"/>
              <w:rPr>
                <w:sz w:val="16"/>
                <w:szCs w:val="16"/>
              </w:rPr>
            </w:pPr>
            <w:r w:rsidRPr="003D4ABF">
              <w:rPr>
                <w:sz w:val="16"/>
                <w:szCs w:val="16"/>
              </w:rPr>
              <w:t xml:space="preserve">The </w:t>
            </w:r>
            <w:proofErr w:type="spellStart"/>
            <w:r w:rsidRPr="003D4ABF">
              <w:rPr>
                <w:sz w:val="16"/>
                <w:szCs w:val="16"/>
              </w:rPr>
              <w:t>PLMN</w:t>
            </w:r>
            <w:proofErr w:type="spellEnd"/>
            <w:r w:rsidRPr="003D4ABF">
              <w:rPr>
                <w:sz w:val="16"/>
                <w:szCs w:val="16"/>
              </w:rPr>
              <w:t xml:space="preserve"> identifier or </w:t>
            </w:r>
            <w:proofErr w:type="spellStart"/>
            <w:r w:rsidRPr="003D4ABF">
              <w:rPr>
                <w:sz w:val="16"/>
                <w:szCs w:val="16"/>
              </w:rPr>
              <w:t>SNPN</w:t>
            </w:r>
            <w:proofErr w:type="spellEnd"/>
            <w:r w:rsidRPr="003D4ABF">
              <w:rPr>
                <w:sz w:val="16"/>
                <w:szCs w:val="16"/>
              </w:rPr>
              <w:t xml:space="preserve"> identifier where the UE is currently located.</w:t>
            </w:r>
          </w:p>
        </w:tc>
        <w:tc>
          <w:tcPr>
            <w:tcW w:w="1276" w:type="dxa"/>
          </w:tcPr>
          <w:p w14:paraId="5CCC755F" w14:textId="77777777" w:rsidR="006321EE" w:rsidRPr="003D4ABF" w:rsidRDefault="006321EE" w:rsidP="00B05551">
            <w:pPr>
              <w:pStyle w:val="TAC"/>
              <w:rPr>
                <w:sz w:val="16"/>
                <w:szCs w:val="16"/>
              </w:rPr>
            </w:pPr>
            <w:r w:rsidRPr="003D4ABF">
              <w:rPr>
                <w:sz w:val="16"/>
                <w:szCs w:val="16"/>
              </w:rPr>
              <w:t>AF</w:t>
            </w:r>
            <w:r>
              <w:rPr>
                <w:sz w:val="16"/>
                <w:szCs w:val="16"/>
              </w:rPr>
              <w:t>, PCF</w:t>
            </w:r>
          </w:p>
        </w:tc>
        <w:tc>
          <w:tcPr>
            <w:tcW w:w="1134" w:type="dxa"/>
          </w:tcPr>
          <w:p w14:paraId="2ABFB5E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7B2F49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475E97E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2F7531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53B53B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4007CD2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r>
      <w:tr w:rsidR="006321EE" w:rsidRPr="003D4ABF" w14:paraId="7CD29AFC" w14:textId="77777777" w:rsidTr="00B05551">
        <w:trPr>
          <w:cantSplit/>
          <w:jc w:val="center"/>
        </w:trPr>
        <w:tc>
          <w:tcPr>
            <w:tcW w:w="2280" w:type="dxa"/>
          </w:tcPr>
          <w:p w14:paraId="3357F66A" w14:textId="77777777" w:rsidR="006321EE" w:rsidRPr="003D4ABF" w:rsidRDefault="006321EE" w:rsidP="00B05551">
            <w:pPr>
              <w:pStyle w:val="TAL"/>
              <w:rPr>
                <w:sz w:val="16"/>
                <w:szCs w:val="16"/>
              </w:rPr>
            </w:pPr>
            <w:r w:rsidRPr="003D4ABF">
              <w:rPr>
                <w:sz w:val="16"/>
                <w:szCs w:val="16"/>
              </w:rPr>
              <w:t>Change of Access Type</w:t>
            </w:r>
          </w:p>
        </w:tc>
        <w:tc>
          <w:tcPr>
            <w:tcW w:w="3544" w:type="dxa"/>
          </w:tcPr>
          <w:p w14:paraId="5095218A" w14:textId="77777777" w:rsidR="006321EE" w:rsidRPr="003D4ABF" w:rsidRDefault="006321EE" w:rsidP="00B05551">
            <w:pPr>
              <w:pStyle w:val="TAL"/>
              <w:rPr>
                <w:sz w:val="16"/>
                <w:szCs w:val="16"/>
              </w:rPr>
            </w:pPr>
            <w:r w:rsidRPr="003D4ABF">
              <w:rPr>
                <w:sz w:val="16"/>
                <w:szCs w:val="16"/>
              </w:rPr>
              <w:t xml:space="preserve">The Access Type and, if applicable, the RAT Type of the </w:t>
            </w:r>
            <w:proofErr w:type="spellStart"/>
            <w:r w:rsidRPr="003D4ABF">
              <w:rPr>
                <w:sz w:val="16"/>
                <w:szCs w:val="16"/>
              </w:rPr>
              <w:t>PDU</w:t>
            </w:r>
            <w:proofErr w:type="spellEnd"/>
            <w:r w:rsidRPr="003D4ABF">
              <w:rPr>
                <w:sz w:val="16"/>
                <w:szCs w:val="16"/>
              </w:rPr>
              <w:t xml:space="preserve"> Session has changed.</w:t>
            </w:r>
          </w:p>
        </w:tc>
        <w:tc>
          <w:tcPr>
            <w:tcW w:w="1276" w:type="dxa"/>
          </w:tcPr>
          <w:p w14:paraId="04348D98" w14:textId="77777777" w:rsidR="006321EE" w:rsidRPr="003D4ABF" w:rsidRDefault="006321EE" w:rsidP="00B05551">
            <w:pPr>
              <w:pStyle w:val="TAC"/>
              <w:rPr>
                <w:sz w:val="16"/>
                <w:szCs w:val="16"/>
              </w:rPr>
            </w:pPr>
            <w:r w:rsidRPr="003D4ABF">
              <w:rPr>
                <w:sz w:val="16"/>
                <w:szCs w:val="16"/>
              </w:rPr>
              <w:t>AF</w:t>
            </w:r>
          </w:p>
        </w:tc>
        <w:tc>
          <w:tcPr>
            <w:tcW w:w="1134" w:type="dxa"/>
          </w:tcPr>
          <w:p w14:paraId="6F28A741"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05A55ACF"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339963C8"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E95CC6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73CFF9C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0CADA65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65E36A14" w14:textId="77777777" w:rsidTr="00B05551">
        <w:trPr>
          <w:cantSplit/>
          <w:jc w:val="center"/>
        </w:trPr>
        <w:tc>
          <w:tcPr>
            <w:tcW w:w="2280" w:type="dxa"/>
          </w:tcPr>
          <w:p w14:paraId="3690B7C6" w14:textId="77777777" w:rsidR="006321EE" w:rsidRPr="003D4ABF" w:rsidRDefault="006321EE" w:rsidP="00B05551">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68E6F514" w14:textId="77777777" w:rsidR="006321EE" w:rsidRPr="003D4ABF" w:rsidRDefault="006321EE" w:rsidP="00B05551">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7F54EB69" w14:textId="77777777" w:rsidR="006321EE" w:rsidRPr="003D4ABF" w:rsidRDefault="006321EE" w:rsidP="00B05551">
            <w:pPr>
              <w:pStyle w:val="TAC"/>
              <w:rPr>
                <w:sz w:val="16"/>
                <w:szCs w:val="16"/>
              </w:rPr>
            </w:pPr>
            <w:r w:rsidRPr="003D4ABF">
              <w:rPr>
                <w:sz w:val="16"/>
                <w:szCs w:val="16"/>
              </w:rPr>
              <w:t>AF</w:t>
            </w:r>
          </w:p>
        </w:tc>
        <w:tc>
          <w:tcPr>
            <w:tcW w:w="1134" w:type="dxa"/>
          </w:tcPr>
          <w:p w14:paraId="77D8119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372847E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1F5AD4E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7AA6DBB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6E48CD7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79FFD035"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7894C562" w14:textId="77777777" w:rsidTr="00B05551">
        <w:trPr>
          <w:cantSplit/>
          <w:jc w:val="center"/>
        </w:trPr>
        <w:tc>
          <w:tcPr>
            <w:tcW w:w="2280" w:type="dxa"/>
          </w:tcPr>
          <w:p w14:paraId="60695F99" w14:textId="77777777" w:rsidR="006321EE" w:rsidRPr="003D4ABF" w:rsidRDefault="006321EE" w:rsidP="00B05551">
            <w:pPr>
              <w:pStyle w:val="TAL"/>
              <w:rPr>
                <w:sz w:val="16"/>
                <w:szCs w:val="16"/>
              </w:rPr>
            </w:pPr>
            <w:r w:rsidRPr="003D4ABF">
              <w:rPr>
                <w:sz w:val="16"/>
                <w:szCs w:val="16"/>
              </w:rPr>
              <w:t>Signalling path status</w:t>
            </w:r>
          </w:p>
        </w:tc>
        <w:tc>
          <w:tcPr>
            <w:tcW w:w="3544" w:type="dxa"/>
          </w:tcPr>
          <w:p w14:paraId="458564B9" w14:textId="77777777" w:rsidR="006321EE" w:rsidRPr="003D4ABF" w:rsidRDefault="006321EE" w:rsidP="00B05551">
            <w:pPr>
              <w:pStyle w:val="TAL"/>
              <w:rPr>
                <w:sz w:val="16"/>
                <w:szCs w:val="16"/>
              </w:rPr>
            </w:pPr>
            <w:r w:rsidRPr="003D4ABF">
              <w:rPr>
                <w:sz w:val="16"/>
                <w:szCs w:val="16"/>
              </w:rPr>
              <w:t>The status of the resources related to the signalling traffic of the AF session.</w:t>
            </w:r>
          </w:p>
        </w:tc>
        <w:tc>
          <w:tcPr>
            <w:tcW w:w="1276" w:type="dxa"/>
          </w:tcPr>
          <w:p w14:paraId="2975D584" w14:textId="77777777" w:rsidR="006321EE" w:rsidRPr="003D4ABF" w:rsidRDefault="006321EE" w:rsidP="00B05551">
            <w:pPr>
              <w:pStyle w:val="TAC"/>
              <w:rPr>
                <w:sz w:val="16"/>
                <w:szCs w:val="16"/>
              </w:rPr>
            </w:pPr>
            <w:r w:rsidRPr="003D4ABF">
              <w:rPr>
                <w:sz w:val="16"/>
                <w:szCs w:val="16"/>
              </w:rPr>
              <w:t>AF</w:t>
            </w:r>
          </w:p>
        </w:tc>
        <w:tc>
          <w:tcPr>
            <w:tcW w:w="1134" w:type="dxa"/>
          </w:tcPr>
          <w:p w14:paraId="288CE74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409206E1"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3D1ECF6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6206E726"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DDE8302"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C54B44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165193FD" w14:textId="77777777" w:rsidTr="00B05551">
        <w:trPr>
          <w:cantSplit/>
          <w:jc w:val="center"/>
        </w:trPr>
        <w:tc>
          <w:tcPr>
            <w:tcW w:w="2280" w:type="dxa"/>
          </w:tcPr>
          <w:p w14:paraId="7E652647" w14:textId="77777777" w:rsidR="006321EE" w:rsidRPr="003D4ABF" w:rsidRDefault="006321EE" w:rsidP="00B05551">
            <w:pPr>
              <w:pStyle w:val="TAL"/>
              <w:rPr>
                <w:sz w:val="16"/>
                <w:szCs w:val="16"/>
              </w:rPr>
            </w:pPr>
            <w:r w:rsidRPr="003D4ABF">
              <w:rPr>
                <w:sz w:val="16"/>
                <w:szCs w:val="16"/>
              </w:rPr>
              <w:t>Access Network Charging Correlation Information</w:t>
            </w:r>
          </w:p>
        </w:tc>
        <w:tc>
          <w:tcPr>
            <w:tcW w:w="3544" w:type="dxa"/>
          </w:tcPr>
          <w:p w14:paraId="097A5E5E" w14:textId="77777777" w:rsidR="006321EE" w:rsidRPr="003D4ABF" w:rsidRDefault="006321EE" w:rsidP="00B05551">
            <w:pPr>
              <w:pStyle w:val="TAL"/>
              <w:rPr>
                <w:sz w:val="16"/>
                <w:szCs w:val="16"/>
              </w:rPr>
            </w:pPr>
            <w:r w:rsidRPr="003D4ABF">
              <w:rPr>
                <w:sz w:val="16"/>
                <w:szCs w:val="16"/>
              </w:rPr>
              <w:t>The Access Network Charging Correlation Information of the resources allocated for the AF session.</w:t>
            </w:r>
          </w:p>
        </w:tc>
        <w:tc>
          <w:tcPr>
            <w:tcW w:w="1276" w:type="dxa"/>
          </w:tcPr>
          <w:p w14:paraId="3682F745" w14:textId="77777777" w:rsidR="006321EE" w:rsidRPr="003D4ABF" w:rsidRDefault="006321EE" w:rsidP="00B05551">
            <w:pPr>
              <w:pStyle w:val="TAC"/>
              <w:rPr>
                <w:sz w:val="16"/>
                <w:szCs w:val="16"/>
              </w:rPr>
            </w:pPr>
            <w:r w:rsidRPr="003D4ABF">
              <w:rPr>
                <w:sz w:val="16"/>
                <w:szCs w:val="16"/>
              </w:rPr>
              <w:t>AF</w:t>
            </w:r>
          </w:p>
        </w:tc>
        <w:tc>
          <w:tcPr>
            <w:tcW w:w="1134" w:type="dxa"/>
          </w:tcPr>
          <w:p w14:paraId="5954D19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25FA025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0338DE6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37B91FF6"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540BF49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69B315A0"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34EE29FF" w14:textId="77777777" w:rsidTr="00B05551">
        <w:trPr>
          <w:cantSplit/>
          <w:jc w:val="center"/>
        </w:trPr>
        <w:tc>
          <w:tcPr>
            <w:tcW w:w="2280" w:type="dxa"/>
          </w:tcPr>
          <w:p w14:paraId="52A703DC" w14:textId="77777777" w:rsidR="006321EE" w:rsidRPr="003D4ABF" w:rsidRDefault="006321EE" w:rsidP="00B05551">
            <w:pPr>
              <w:pStyle w:val="TAL"/>
              <w:rPr>
                <w:sz w:val="16"/>
                <w:szCs w:val="16"/>
              </w:rPr>
            </w:pPr>
            <w:r w:rsidRPr="003D4ABF">
              <w:rPr>
                <w:sz w:val="16"/>
                <w:szCs w:val="16"/>
              </w:rPr>
              <w:t>Access Network Information Notification</w:t>
            </w:r>
          </w:p>
        </w:tc>
        <w:tc>
          <w:tcPr>
            <w:tcW w:w="3544" w:type="dxa"/>
          </w:tcPr>
          <w:p w14:paraId="6C4BFC8A" w14:textId="77777777" w:rsidR="006321EE" w:rsidRPr="003D4ABF" w:rsidRDefault="006321EE" w:rsidP="00B0555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w:t>
            </w:r>
            <w:proofErr w:type="spellStart"/>
            <w:r w:rsidRPr="003D4ABF">
              <w:rPr>
                <w:sz w:val="16"/>
                <w:szCs w:val="16"/>
              </w:rPr>
              <w:t>PDU</w:t>
            </w:r>
            <w:proofErr w:type="spellEnd"/>
            <w:r w:rsidRPr="003D4ABF">
              <w:rPr>
                <w:sz w:val="16"/>
                <w:szCs w:val="16"/>
              </w:rPr>
              <w:t xml:space="preserve"> Session has changed in relation to the AF session.</w:t>
            </w:r>
          </w:p>
        </w:tc>
        <w:tc>
          <w:tcPr>
            <w:tcW w:w="1276" w:type="dxa"/>
          </w:tcPr>
          <w:p w14:paraId="3A24305F" w14:textId="77777777" w:rsidR="006321EE" w:rsidRPr="003D4ABF" w:rsidRDefault="006321EE" w:rsidP="00B05551">
            <w:pPr>
              <w:pStyle w:val="TAC"/>
              <w:rPr>
                <w:sz w:val="16"/>
                <w:szCs w:val="16"/>
              </w:rPr>
            </w:pPr>
            <w:r w:rsidRPr="003D4ABF">
              <w:rPr>
                <w:sz w:val="16"/>
                <w:szCs w:val="16"/>
              </w:rPr>
              <w:t>AF</w:t>
            </w:r>
          </w:p>
        </w:tc>
        <w:tc>
          <w:tcPr>
            <w:tcW w:w="1134" w:type="dxa"/>
          </w:tcPr>
          <w:p w14:paraId="19607844" w14:textId="77777777" w:rsidR="006321EE" w:rsidRPr="003D4ABF" w:rsidRDefault="006321EE" w:rsidP="00B05551">
            <w:pPr>
              <w:pStyle w:val="TAC"/>
              <w:rPr>
                <w:rFonts w:eastAsia="宋体"/>
                <w:sz w:val="16"/>
                <w:szCs w:val="16"/>
              </w:rPr>
            </w:pPr>
            <w:r w:rsidRPr="003D4ABF">
              <w:rPr>
                <w:rFonts w:eastAsia="宋体"/>
                <w:sz w:val="16"/>
                <w:szCs w:val="16"/>
              </w:rPr>
              <w:t>Yes</w:t>
            </w:r>
          </w:p>
        </w:tc>
        <w:tc>
          <w:tcPr>
            <w:tcW w:w="1276" w:type="dxa"/>
          </w:tcPr>
          <w:p w14:paraId="24F294AF" w14:textId="77777777" w:rsidR="006321EE" w:rsidRPr="003D4ABF" w:rsidRDefault="006321EE" w:rsidP="00B05551">
            <w:pPr>
              <w:pStyle w:val="TAC"/>
              <w:rPr>
                <w:rFonts w:eastAsia="宋体"/>
                <w:sz w:val="16"/>
                <w:szCs w:val="16"/>
              </w:rPr>
            </w:pPr>
            <w:r w:rsidRPr="003D4ABF">
              <w:rPr>
                <w:rFonts w:eastAsia="宋体"/>
                <w:sz w:val="16"/>
                <w:szCs w:val="16"/>
              </w:rPr>
              <w:t>Yes</w:t>
            </w:r>
          </w:p>
        </w:tc>
        <w:tc>
          <w:tcPr>
            <w:tcW w:w="1275" w:type="dxa"/>
          </w:tcPr>
          <w:p w14:paraId="093EB819" w14:textId="77777777" w:rsidR="006321EE" w:rsidRPr="003D4ABF" w:rsidRDefault="006321EE" w:rsidP="00B05551">
            <w:pPr>
              <w:pStyle w:val="TAC"/>
              <w:rPr>
                <w:rFonts w:eastAsia="宋体"/>
                <w:sz w:val="16"/>
                <w:szCs w:val="16"/>
              </w:rPr>
            </w:pPr>
            <w:r w:rsidRPr="003D4ABF">
              <w:rPr>
                <w:rFonts w:eastAsia="宋体"/>
                <w:sz w:val="16"/>
                <w:szCs w:val="16"/>
              </w:rPr>
              <w:t>No</w:t>
            </w:r>
          </w:p>
        </w:tc>
        <w:tc>
          <w:tcPr>
            <w:tcW w:w="1276" w:type="dxa"/>
          </w:tcPr>
          <w:p w14:paraId="4629453D" w14:textId="77777777" w:rsidR="006321EE" w:rsidRPr="003D4ABF" w:rsidRDefault="006321EE" w:rsidP="00B05551">
            <w:pPr>
              <w:pStyle w:val="TAC"/>
              <w:rPr>
                <w:rFonts w:eastAsia="宋体"/>
                <w:sz w:val="16"/>
                <w:szCs w:val="16"/>
              </w:rPr>
            </w:pPr>
            <w:r w:rsidRPr="003D4ABF">
              <w:rPr>
                <w:rFonts w:eastAsia="宋体"/>
                <w:sz w:val="16"/>
                <w:szCs w:val="16"/>
                <w:lang w:eastAsia="zh-CN"/>
              </w:rPr>
              <w:t>No</w:t>
            </w:r>
          </w:p>
        </w:tc>
        <w:tc>
          <w:tcPr>
            <w:tcW w:w="1134" w:type="dxa"/>
          </w:tcPr>
          <w:p w14:paraId="38520ACE" w14:textId="77777777" w:rsidR="006321EE" w:rsidRPr="003D4ABF" w:rsidRDefault="006321EE" w:rsidP="00B05551">
            <w:pPr>
              <w:pStyle w:val="TAC"/>
              <w:rPr>
                <w:rFonts w:eastAsia="宋体"/>
                <w:sz w:val="16"/>
                <w:szCs w:val="16"/>
              </w:rPr>
            </w:pPr>
            <w:r w:rsidRPr="003D4ABF">
              <w:rPr>
                <w:rFonts w:eastAsia="宋体"/>
                <w:sz w:val="16"/>
                <w:szCs w:val="16"/>
                <w:lang w:eastAsia="zh-CN"/>
              </w:rPr>
              <w:t>No</w:t>
            </w:r>
          </w:p>
        </w:tc>
        <w:tc>
          <w:tcPr>
            <w:tcW w:w="1134" w:type="dxa"/>
          </w:tcPr>
          <w:p w14:paraId="3E754BE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46D9D581" w14:textId="77777777" w:rsidTr="00B05551">
        <w:trPr>
          <w:cantSplit/>
          <w:jc w:val="center"/>
        </w:trPr>
        <w:tc>
          <w:tcPr>
            <w:tcW w:w="2280" w:type="dxa"/>
          </w:tcPr>
          <w:p w14:paraId="2FCDFB3F" w14:textId="77777777" w:rsidR="006321EE" w:rsidRPr="003D4ABF" w:rsidRDefault="006321EE" w:rsidP="00B05551">
            <w:pPr>
              <w:pStyle w:val="TAL"/>
              <w:rPr>
                <w:sz w:val="16"/>
                <w:szCs w:val="16"/>
              </w:rPr>
            </w:pPr>
            <w:r w:rsidRPr="003D4ABF">
              <w:rPr>
                <w:rFonts w:eastAsia="宋体"/>
                <w:sz w:val="16"/>
                <w:szCs w:val="16"/>
              </w:rPr>
              <w:t>Reporting Usage for Sponsored Data Connectivity</w:t>
            </w:r>
          </w:p>
        </w:tc>
        <w:tc>
          <w:tcPr>
            <w:tcW w:w="3544" w:type="dxa"/>
          </w:tcPr>
          <w:p w14:paraId="0C2C710A" w14:textId="77777777" w:rsidR="006321EE" w:rsidRPr="003D4ABF" w:rsidRDefault="006321EE" w:rsidP="00B05551">
            <w:pPr>
              <w:pStyle w:val="TAL"/>
              <w:rPr>
                <w:sz w:val="16"/>
                <w:szCs w:val="16"/>
              </w:rPr>
            </w:pPr>
            <w:r w:rsidRPr="003D4ABF">
              <w:rPr>
                <w:sz w:val="16"/>
                <w:szCs w:val="16"/>
              </w:rPr>
              <w:t>The usage threshold provided by the AF has been reached; or the AF session is terminated.</w:t>
            </w:r>
          </w:p>
        </w:tc>
        <w:tc>
          <w:tcPr>
            <w:tcW w:w="1276" w:type="dxa"/>
          </w:tcPr>
          <w:p w14:paraId="1FF9353F" w14:textId="77777777" w:rsidR="006321EE" w:rsidRPr="003D4ABF" w:rsidRDefault="006321EE" w:rsidP="00B05551">
            <w:pPr>
              <w:pStyle w:val="TAC"/>
              <w:rPr>
                <w:sz w:val="16"/>
                <w:szCs w:val="16"/>
              </w:rPr>
            </w:pPr>
            <w:r w:rsidRPr="003D4ABF">
              <w:rPr>
                <w:sz w:val="16"/>
                <w:szCs w:val="16"/>
              </w:rPr>
              <w:t>AF</w:t>
            </w:r>
          </w:p>
        </w:tc>
        <w:tc>
          <w:tcPr>
            <w:tcW w:w="1134" w:type="dxa"/>
          </w:tcPr>
          <w:p w14:paraId="367C769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5FDE94B6"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78FBEEB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7402ED0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2F4CF9A5"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711F46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5176E154" w14:textId="77777777" w:rsidTr="00B05551">
        <w:trPr>
          <w:cantSplit/>
          <w:jc w:val="center"/>
        </w:trPr>
        <w:tc>
          <w:tcPr>
            <w:tcW w:w="2280" w:type="dxa"/>
          </w:tcPr>
          <w:p w14:paraId="2DE097A5" w14:textId="77777777" w:rsidR="006321EE" w:rsidRPr="003D4ABF" w:rsidRDefault="006321EE" w:rsidP="00B05551">
            <w:pPr>
              <w:pStyle w:val="TAL"/>
              <w:rPr>
                <w:sz w:val="16"/>
                <w:szCs w:val="16"/>
              </w:rPr>
            </w:pPr>
            <w:r w:rsidRPr="003D4ABF">
              <w:rPr>
                <w:sz w:val="16"/>
                <w:szCs w:val="16"/>
              </w:rPr>
              <w:t>Service Data Flow deactivation</w:t>
            </w:r>
          </w:p>
        </w:tc>
        <w:tc>
          <w:tcPr>
            <w:tcW w:w="3544" w:type="dxa"/>
          </w:tcPr>
          <w:p w14:paraId="1C26705B" w14:textId="77777777" w:rsidR="006321EE" w:rsidRPr="003D4ABF" w:rsidRDefault="006321EE" w:rsidP="00B05551">
            <w:pPr>
              <w:pStyle w:val="TAL"/>
              <w:rPr>
                <w:sz w:val="16"/>
                <w:szCs w:val="16"/>
              </w:rPr>
            </w:pPr>
            <w:r w:rsidRPr="003D4ABF">
              <w:rPr>
                <w:sz w:val="16"/>
                <w:szCs w:val="16"/>
              </w:rPr>
              <w:t>The resources related to the AF session are released.</w:t>
            </w:r>
          </w:p>
        </w:tc>
        <w:tc>
          <w:tcPr>
            <w:tcW w:w="1276" w:type="dxa"/>
          </w:tcPr>
          <w:p w14:paraId="09B11D9E" w14:textId="77777777" w:rsidR="006321EE" w:rsidRPr="003D4ABF" w:rsidRDefault="006321EE" w:rsidP="00B05551">
            <w:pPr>
              <w:pStyle w:val="TAC"/>
              <w:rPr>
                <w:sz w:val="16"/>
                <w:szCs w:val="16"/>
              </w:rPr>
            </w:pPr>
            <w:r w:rsidRPr="003D4ABF">
              <w:rPr>
                <w:sz w:val="16"/>
                <w:szCs w:val="16"/>
              </w:rPr>
              <w:t>AF</w:t>
            </w:r>
            <w:r>
              <w:rPr>
                <w:sz w:val="16"/>
                <w:szCs w:val="16"/>
              </w:rPr>
              <w:t xml:space="preserve">, </w:t>
            </w:r>
            <w:proofErr w:type="spellStart"/>
            <w:r>
              <w:rPr>
                <w:sz w:val="16"/>
                <w:szCs w:val="16"/>
              </w:rPr>
              <w:t>TSCTSF</w:t>
            </w:r>
            <w:proofErr w:type="spellEnd"/>
          </w:p>
        </w:tc>
        <w:tc>
          <w:tcPr>
            <w:tcW w:w="1134" w:type="dxa"/>
          </w:tcPr>
          <w:p w14:paraId="6AC9DF9B"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5D9439C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1A78E2C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2AA1C112"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A7886E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CDC7B6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6DE56006" w14:textId="77777777" w:rsidTr="00B05551">
        <w:trPr>
          <w:cantSplit/>
          <w:jc w:val="center"/>
        </w:trPr>
        <w:tc>
          <w:tcPr>
            <w:tcW w:w="2280" w:type="dxa"/>
          </w:tcPr>
          <w:p w14:paraId="58AF3539" w14:textId="77777777" w:rsidR="006321EE" w:rsidRPr="003D4ABF" w:rsidRDefault="006321EE" w:rsidP="00B05551">
            <w:pPr>
              <w:pStyle w:val="TAL"/>
              <w:rPr>
                <w:sz w:val="16"/>
                <w:szCs w:val="16"/>
              </w:rPr>
            </w:pPr>
            <w:r w:rsidRPr="003D4ABF">
              <w:rPr>
                <w:sz w:val="16"/>
                <w:szCs w:val="16"/>
              </w:rPr>
              <w:t>Resource allocation outcome</w:t>
            </w:r>
          </w:p>
        </w:tc>
        <w:tc>
          <w:tcPr>
            <w:tcW w:w="3544" w:type="dxa"/>
          </w:tcPr>
          <w:p w14:paraId="5499A026" w14:textId="77777777" w:rsidR="006321EE" w:rsidRPr="003D4ABF" w:rsidRDefault="006321EE" w:rsidP="00B05551">
            <w:pPr>
              <w:pStyle w:val="TAL"/>
              <w:rPr>
                <w:sz w:val="16"/>
                <w:szCs w:val="16"/>
              </w:rPr>
            </w:pPr>
            <w:r w:rsidRPr="003D4ABF">
              <w:rPr>
                <w:sz w:val="16"/>
                <w:szCs w:val="16"/>
              </w:rPr>
              <w:t>The outcome of the resource allocation related to the AF session.</w:t>
            </w:r>
          </w:p>
        </w:tc>
        <w:tc>
          <w:tcPr>
            <w:tcW w:w="1276" w:type="dxa"/>
          </w:tcPr>
          <w:p w14:paraId="24A1C6D8" w14:textId="77777777" w:rsidR="006321EE" w:rsidRPr="003D4ABF" w:rsidRDefault="006321EE" w:rsidP="00B05551">
            <w:pPr>
              <w:pStyle w:val="TAC"/>
              <w:rPr>
                <w:sz w:val="16"/>
                <w:szCs w:val="16"/>
              </w:rPr>
            </w:pPr>
            <w:r w:rsidRPr="003D4ABF">
              <w:rPr>
                <w:sz w:val="16"/>
                <w:szCs w:val="16"/>
              </w:rPr>
              <w:t>AF</w:t>
            </w:r>
            <w:r>
              <w:rPr>
                <w:sz w:val="16"/>
                <w:szCs w:val="16"/>
              </w:rPr>
              <w:t xml:space="preserve">, </w:t>
            </w:r>
            <w:proofErr w:type="spellStart"/>
            <w:r>
              <w:rPr>
                <w:sz w:val="16"/>
                <w:szCs w:val="16"/>
              </w:rPr>
              <w:t>TSCTSF</w:t>
            </w:r>
            <w:proofErr w:type="spellEnd"/>
          </w:p>
        </w:tc>
        <w:tc>
          <w:tcPr>
            <w:tcW w:w="1134" w:type="dxa"/>
          </w:tcPr>
          <w:p w14:paraId="6D561BA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6" w:type="dxa"/>
          </w:tcPr>
          <w:p w14:paraId="1B7048B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3DA3376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3992365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393BE7C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4A38536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3F391540" w14:textId="77777777" w:rsidTr="00B05551">
        <w:trPr>
          <w:cantSplit/>
          <w:jc w:val="center"/>
        </w:trPr>
        <w:tc>
          <w:tcPr>
            <w:tcW w:w="2280" w:type="dxa"/>
          </w:tcPr>
          <w:p w14:paraId="13A1C7CF" w14:textId="77777777" w:rsidR="006321EE" w:rsidRPr="003D4ABF" w:rsidRDefault="006321EE" w:rsidP="00B05551">
            <w:pPr>
              <w:pStyle w:val="TAL"/>
              <w:keepNext w:val="0"/>
              <w:rPr>
                <w:sz w:val="16"/>
                <w:szCs w:val="16"/>
              </w:rPr>
            </w:pPr>
            <w:r w:rsidRPr="003D4ABF">
              <w:rPr>
                <w:sz w:val="16"/>
                <w:szCs w:val="16"/>
              </w:rPr>
              <w:t>QoS targets can no longer (or can again) be fulfilled</w:t>
            </w:r>
          </w:p>
        </w:tc>
        <w:tc>
          <w:tcPr>
            <w:tcW w:w="3544" w:type="dxa"/>
          </w:tcPr>
          <w:p w14:paraId="407B0CF7" w14:textId="77777777" w:rsidR="006321EE" w:rsidRPr="003D4ABF" w:rsidRDefault="006321EE" w:rsidP="00B05551">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BAD457C"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514F732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0014F1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D453BB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40FD0A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DC3E73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F8AE9D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73771120" w14:textId="77777777" w:rsidTr="00B05551">
        <w:trPr>
          <w:cantSplit/>
          <w:jc w:val="center"/>
        </w:trPr>
        <w:tc>
          <w:tcPr>
            <w:tcW w:w="2280" w:type="dxa"/>
          </w:tcPr>
          <w:p w14:paraId="0BF10AC0" w14:textId="77777777" w:rsidR="006321EE" w:rsidRPr="003D4ABF" w:rsidRDefault="006321EE" w:rsidP="00B05551">
            <w:pPr>
              <w:pStyle w:val="TAL"/>
              <w:keepNext w:val="0"/>
              <w:rPr>
                <w:sz w:val="16"/>
                <w:szCs w:val="16"/>
              </w:rPr>
            </w:pPr>
            <w:r w:rsidRPr="003D4ABF">
              <w:rPr>
                <w:sz w:val="16"/>
                <w:szCs w:val="16"/>
              </w:rPr>
              <w:t>QoS Monitoring parameters</w:t>
            </w:r>
          </w:p>
        </w:tc>
        <w:tc>
          <w:tcPr>
            <w:tcW w:w="3544" w:type="dxa"/>
          </w:tcPr>
          <w:p w14:paraId="39361AB4" w14:textId="77777777" w:rsidR="006321EE" w:rsidRPr="003D4ABF" w:rsidRDefault="006321EE" w:rsidP="00B05551">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w:t>
            </w:r>
            <w:proofErr w:type="spellStart"/>
            <w:r w:rsidRPr="003D4ABF">
              <w:rPr>
                <w:sz w:val="16"/>
                <w:szCs w:val="16"/>
              </w:rPr>
              <w:t>SMF</w:t>
            </w:r>
            <w:proofErr w:type="spellEnd"/>
            <w:r w:rsidRPr="003D4ABF">
              <w:rPr>
                <w:sz w:val="16"/>
                <w:szCs w:val="16"/>
              </w:rPr>
              <w:t>.</w:t>
            </w:r>
          </w:p>
        </w:tc>
        <w:tc>
          <w:tcPr>
            <w:tcW w:w="1276" w:type="dxa"/>
          </w:tcPr>
          <w:p w14:paraId="6BAB32A5"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21C2DA2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B38E27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054BB35"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D9EC12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E64303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49B437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323FE1AE" w14:textId="77777777" w:rsidTr="00B05551">
        <w:trPr>
          <w:cantSplit/>
          <w:jc w:val="center"/>
        </w:trPr>
        <w:tc>
          <w:tcPr>
            <w:tcW w:w="2280" w:type="dxa"/>
          </w:tcPr>
          <w:p w14:paraId="39D8F8FA" w14:textId="77777777" w:rsidR="006321EE" w:rsidRPr="003D4ABF" w:rsidRDefault="006321EE" w:rsidP="00B05551">
            <w:pPr>
              <w:pStyle w:val="TAL"/>
              <w:keepNext w:val="0"/>
              <w:rPr>
                <w:sz w:val="16"/>
                <w:szCs w:val="16"/>
              </w:rPr>
            </w:pPr>
            <w:r>
              <w:rPr>
                <w:sz w:val="16"/>
                <w:szCs w:val="16"/>
              </w:rPr>
              <w:t>Network support for QoS Monitoring</w:t>
            </w:r>
          </w:p>
        </w:tc>
        <w:tc>
          <w:tcPr>
            <w:tcW w:w="3544" w:type="dxa"/>
          </w:tcPr>
          <w:p w14:paraId="53D46E81" w14:textId="77777777" w:rsidR="006321EE" w:rsidRPr="003D4ABF" w:rsidRDefault="006321EE" w:rsidP="00B05551">
            <w:pPr>
              <w:pStyle w:val="TAL"/>
              <w:keepNext w:val="0"/>
              <w:rPr>
                <w:sz w:val="16"/>
                <w:szCs w:val="16"/>
              </w:rPr>
            </w:pPr>
            <w:r>
              <w:rPr>
                <w:sz w:val="16"/>
                <w:szCs w:val="16"/>
              </w:rPr>
              <w:t>The QoS Monitoring can no longer (or can again) be performed by the network for the service data flow.</w:t>
            </w:r>
          </w:p>
        </w:tc>
        <w:tc>
          <w:tcPr>
            <w:tcW w:w="1276" w:type="dxa"/>
          </w:tcPr>
          <w:p w14:paraId="17A022FB"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756AC20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BA2BEB8"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D7B5E9A"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0E917E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946F09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883AA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6C13F3E9" w14:textId="77777777" w:rsidTr="00B05551">
        <w:trPr>
          <w:cantSplit/>
          <w:jc w:val="center"/>
        </w:trPr>
        <w:tc>
          <w:tcPr>
            <w:tcW w:w="2280" w:type="dxa"/>
          </w:tcPr>
          <w:p w14:paraId="57C19A17" w14:textId="77777777" w:rsidR="006321EE" w:rsidRPr="003D4ABF" w:rsidRDefault="006321EE" w:rsidP="00B05551">
            <w:pPr>
              <w:pStyle w:val="TAL"/>
              <w:keepNext w:val="0"/>
              <w:rPr>
                <w:sz w:val="16"/>
                <w:szCs w:val="16"/>
              </w:rPr>
            </w:pPr>
            <w:r>
              <w:rPr>
                <w:sz w:val="16"/>
                <w:szCs w:val="16"/>
              </w:rPr>
              <w:t>Packet Delay Variation</w:t>
            </w:r>
          </w:p>
        </w:tc>
        <w:tc>
          <w:tcPr>
            <w:tcW w:w="3544" w:type="dxa"/>
          </w:tcPr>
          <w:p w14:paraId="394141F1" w14:textId="77777777" w:rsidR="006321EE" w:rsidRPr="003D4ABF" w:rsidRDefault="006321EE" w:rsidP="00B05551">
            <w:pPr>
              <w:pStyle w:val="TAL"/>
              <w:keepNext w:val="0"/>
              <w:rPr>
                <w:sz w:val="16"/>
                <w:szCs w:val="16"/>
              </w:rPr>
            </w:pPr>
            <w:r>
              <w:rPr>
                <w:sz w:val="16"/>
                <w:szCs w:val="16"/>
              </w:rPr>
              <w:t xml:space="preserve">Monitoring and reporting of 5GS Packet Delay Variation based on packet delay measured between UE and PSA </w:t>
            </w:r>
            <w:proofErr w:type="spellStart"/>
            <w:r>
              <w:rPr>
                <w:sz w:val="16"/>
                <w:szCs w:val="16"/>
              </w:rPr>
              <w:t>UPF</w:t>
            </w:r>
            <w:proofErr w:type="spellEnd"/>
            <w:r>
              <w:rPr>
                <w:sz w:val="16"/>
                <w:szCs w:val="16"/>
              </w:rPr>
              <w:t>.</w:t>
            </w:r>
          </w:p>
        </w:tc>
        <w:tc>
          <w:tcPr>
            <w:tcW w:w="1276" w:type="dxa"/>
          </w:tcPr>
          <w:p w14:paraId="178B8F5F"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6007FAAA"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D282CB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94843F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464529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7C242D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28B7BA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4839A3F8" w14:textId="77777777" w:rsidTr="00B05551">
        <w:trPr>
          <w:cantSplit/>
          <w:jc w:val="center"/>
        </w:trPr>
        <w:tc>
          <w:tcPr>
            <w:tcW w:w="2280" w:type="dxa"/>
          </w:tcPr>
          <w:p w14:paraId="548112AD" w14:textId="77777777" w:rsidR="006321EE" w:rsidRPr="003D4ABF" w:rsidRDefault="006321EE" w:rsidP="00B05551">
            <w:pPr>
              <w:pStyle w:val="TAL"/>
              <w:keepNext w:val="0"/>
              <w:rPr>
                <w:sz w:val="16"/>
                <w:szCs w:val="16"/>
              </w:rPr>
            </w:pPr>
            <w:r>
              <w:rPr>
                <w:sz w:val="16"/>
                <w:szCs w:val="16"/>
              </w:rPr>
              <w:t>Round-trip delay measurement over two service data flows</w:t>
            </w:r>
          </w:p>
        </w:tc>
        <w:tc>
          <w:tcPr>
            <w:tcW w:w="3544" w:type="dxa"/>
          </w:tcPr>
          <w:p w14:paraId="76B65960" w14:textId="77777777" w:rsidR="006321EE" w:rsidRPr="003D4ABF" w:rsidRDefault="006321EE" w:rsidP="00B05551">
            <w:pPr>
              <w:pStyle w:val="TAL"/>
              <w:keepNext w:val="0"/>
              <w:rPr>
                <w:sz w:val="16"/>
                <w:szCs w:val="16"/>
              </w:rPr>
            </w:pPr>
            <w:r>
              <w:rPr>
                <w:sz w:val="16"/>
                <w:szCs w:val="16"/>
              </w:rPr>
              <w:t xml:space="preserve">Measurements of round-trip delay considering the UL direction of a service data flow and the DL direction of another service data flow. It is derived from measurements of packet delay between UE and PSA </w:t>
            </w:r>
            <w:proofErr w:type="spellStart"/>
            <w:r>
              <w:rPr>
                <w:sz w:val="16"/>
                <w:szCs w:val="16"/>
              </w:rPr>
              <w:t>UPF</w:t>
            </w:r>
            <w:proofErr w:type="spellEnd"/>
            <w:r>
              <w:rPr>
                <w:sz w:val="16"/>
                <w:szCs w:val="16"/>
              </w:rPr>
              <w:t>.</w:t>
            </w:r>
          </w:p>
        </w:tc>
        <w:tc>
          <w:tcPr>
            <w:tcW w:w="1276" w:type="dxa"/>
          </w:tcPr>
          <w:p w14:paraId="4C8FB29B"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3FC3D28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70664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11168F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F4D98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348AA1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5B1FCB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0496A1B6" w14:textId="77777777" w:rsidTr="00B05551">
        <w:trPr>
          <w:cantSplit/>
          <w:jc w:val="center"/>
        </w:trPr>
        <w:tc>
          <w:tcPr>
            <w:tcW w:w="2280" w:type="dxa"/>
          </w:tcPr>
          <w:p w14:paraId="66543BAE" w14:textId="77777777" w:rsidR="006321EE" w:rsidRDefault="006321EE" w:rsidP="00B05551">
            <w:pPr>
              <w:pStyle w:val="TAL"/>
              <w:keepNext w:val="0"/>
              <w:rPr>
                <w:sz w:val="16"/>
                <w:szCs w:val="16"/>
              </w:rPr>
            </w:pPr>
            <w:r>
              <w:rPr>
                <w:sz w:val="16"/>
                <w:szCs w:val="16"/>
              </w:rPr>
              <w:t>Network support for ECN marking for L4S</w:t>
            </w:r>
          </w:p>
          <w:p w14:paraId="48827334" w14:textId="77777777" w:rsidR="006321EE" w:rsidRPr="003D4ABF" w:rsidRDefault="006321EE" w:rsidP="00B05551">
            <w:pPr>
              <w:pStyle w:val="TAL"/>
              <w:keepNext w:val="0"/>
              <w:rPr>
                <w:sz w:val="16"/>
                <w:szCs w:val="16"/>
              </w:rPr>
            </w:pPr>
            <w:r>
              <w:rPr>
                <w:sz w:val="16"/>
                <w:szCs w:val="16"/>
              </w:rPr>
              <w:t>(NOTE 8)</w:t>
            </w:r>
          </w:p>
        </w:tc>
        <w:tc>
          <w:tcPr>
            <w:tcW w:w="3544" w:type="dxa"/>
          </w:tcPr>
          <w:p w14:paraId="4F8A686F" w14:textId="77777777" w:rsidR="006321EE" w:rsidRPr="003D4ABF" w:rsidRDefault="006321EE" w:rsidP="00B05551">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BD53C4D" w14:textId="77777777" w:rsidR="006321EE" w:rsidRPr="003D4ABF" w:rsidRDefault="006321EE" w:rsidP="00B05551">
            <w:pPr>
              <w:pStyle w:val="TAC"/>
              <w:keepNext w:val="0"/>
              <w:rPr>
                <w:sz w:val="16"/>
                <w:szCs w:val="16"/>
              </w:rPr>
            </w:pPr>
            <w:r w:rsidRPr="003D4ABF">
              <w:rPr>
                <w:sz w:val="16"/>
                <w:szCs w:val="16"/>
              </w:rPr>
              <w:t>AF</w:t>
            </w:r>
          </w:p>
        </w:tc>
        <w:tc>
          <w:tcPr>
            <w:tcW w:w="1134" w:type="dxa"/>
          </w:tcPr>
          <w:p w14:paraId="0E76FE8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60EA55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AE97B2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A25853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C7576D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15DBFE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075039DB" w14:textId="77777777" w:rsidTr="00B05551">
        <w:trPr>
          <w:cantSplit/>
          <w:jc w:val="center"/>
        </w:trPr>
        <w:tc>
          <w:tcPr>
            <w:tcW w:w="2280" w:type="dxa"/>
          </w:tcPr>
          <w:p w14:paraId="21C6727A"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55226980" w14:textId="77777777" w:rsidR="006321EE" w:rsidRPr="003D4ABF" w:rsidRDefault="006321EE" w:rsidP="00B05551">
            <w:pPr>
              <w:pStyle w:val="TAL"/>
              <w:keepNext w:val="0"/>
              <w:rPr>
                <w:sz w:val="16"/>
                <w:szCs w:val="16"/>
              </w:rPr>
            </w:pPr>
            <w:r w:rsidRPr="003D4ABF">
              <w:rPr>
                <w:sz w:val="16"/>
                <w:szCs w:val="16"/>
              </w:rPr>
              <w:t>Credit is no longer available.</w:t>
            </w:r>
          </w:p>
        </w:tc>
        <w:tc>
          <w:tcPr>
            <w:tcW w:w="1276" w:type="dxa"/>
          </w:tcPr>
          <w:p w14:paraId="2436306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DEA9F0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3CE2B1D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FCC919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5F93E1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5CEFC9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0BC6A8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684A5836" w14:textId="77777777" w:rsidTr="00B05551">
        <w:trPr>
          <w:cantSplit/>
          <w:jc w:val="center"/>
        </w:trPr>
        <w:tc>
          <w:tcPr>
            <w:tcW w:w="2280" w:type="dxa"/>
          </w:tcPr>
          <w:p w14:paraId="2BC834A4"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3A984641" w14:textId="77777777" w:rsidR="006321EE" w:rsidRPr="003D4ABF" w:rsidRDefault="006321EE" w:rsidP="00B05551">
            <w:pPr>
              <w:pStyle w:val="TAL"/>
              <w:keepNext w:val="0"/>
              <w:rPr>
                <w:sz w:val="16"/>
                <w:szCs w:val="16"/>
              </w:rPr>
            </w:pPr>
            <w:r w:rsidRPr="003D4ABF">
              <w:rPr>
                <w:sz w:val="16"/>
                <w:szCs w:val="16"/>
              </w:rPr>
              <w:t>Credit has been reallocated after the former Out of credit indication.</w:t>
            </w:r>
          </w:p>
        </w:tc>
        <w:tc>
          <w:tcPr>
            <w:tcW w:w="1276" w:type="dxa"/>
          </w:tcPr>
          <w:p w14:paraId="7ECBFAC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261D72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E88BC7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EB37A2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61D7E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2A37E9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53B8AD8"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55877BAE" w14:textId="77777777" w:rsidTr="00B05551">
        <w:trPr>
          <w:cantSplit/>
          <w:jc w:val="center"/>
        </w:trPr>
        <w:tc>
          <w:tcPr>
            <w:tcW w:w="2280" w:type="dxa"/>
          </w:tcPr>
          <w:p w14:paraId="0726F500"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7C91AB42"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7B63EDE5" w14:textId="77777777" w:rsidR="006321EE" w:rsidRPr="003D4ABF" w:rsidRDefault="006321EE" w:rsidP="00B05551">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w:t>
            </w:r>
            <w:proofErr w:type="spellStart"/>
            <w:r w:rsidRPr="003D4ABF">
              <w:rPr>
                <w:sz w:val="16"/>
                <w:szCs w:val="16"/>
              </w:rPr>
              <w:t>SMF</w:t>
            </w:r>
            <w:proofErr w:type="spellEnd"/>
            <w:r w:rsidRPr="003D4ABF">
              <w:rPr>
                <w:sz w:val="16"/>
                <w:szCs w:val="16"/>
              </w:rPr>
              <w:t>.</w:t>
            </w:r>
          </w:p>
        </w:tc>
        <w:tc>
          <w:tcPr>
            <w:tcW w:w="1276" w:type="dxa"/>
          </w:tcPr>
          <w:p w14:paraId="43AA7230" w14:textId="77777777" w:rsidR="006321EE" w:rsidRPr="003D4ABF" w:rsidRDefault="006321EE" w:rsidP="00B05551">
            <w:pPr>
              <w:pStyle w:val="TAC"/>
              <w:keepNext w:val="0"/>
              <w:rPr>
                <w:rFonts w:eastAsia="宋体"/>
                <w:sz w:val="16"/>
                <w:szCs w:val="16"/>
                <w:lang w:eastAsia="zh-CN"/>
              </w:rPr>
            </w:pPr>
            <w:proofErr w:type="spellStart"/>
            <w:r>
              <w:rPr>
                <w:sz w:val="16"/>
                <w:szCs w:val="16"/>
              </w:rPr>
              <w:t>TSN</w:t>
            </w:r>
            <w:proofErr w:type="spellEnd"/>
            <w:r>
              <w:rPr>
                <w:sz w:val="16"/>
                <w:szCs w:val="16"/>
              </w:rPr>
              <w:t xml:space="preserve"> </w:t>
            </w:r>
            <w:r w:rsidRPr="003D4ABF">
              <w:rPr>
                <w:sz w:val="16"/>
                <w:szCs w:val="16"/>
              </w:rPr>
              <w:t xml:space="preserve">AF, </w:t>
            </w:r>
            <w:proofErr w:type="spellStart"/>
            <w:r w:rsidRPr="003D4ABF">
              <w:rPr>
                <w:sz w:val="16"/>
                <w:szCs w:val="16"/>
              </w:rPr>
              <w:t>TSCTSF</w:t>
            </w:r>
            <w:proofErr w:type="spellEnd"/>
          </w:p>
        </w:tc>
        <w:tc>
          <w:tcPr>
            <w:tcW w:w="1134" w:type="dxa"/>
          </w:tcPr>
          <w:p w14:paraId="7CEB68F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E278BA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E2636B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B0D5C8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AA459D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E18B93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170F842F" w14:textId="77777777" w:rsidTr="00B05551">
        <w:trPr>
          <w:cantSplit/>
          <w:jc w:val="center"/>
        </w:trPr>
        <w:tc>
          <w:tcPr>
            <w:tcW w:w="2280" w:type="dxa"/>
          </w:tcPr>
          <w:p w14:paraId="49A09B3A"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316FD1D1" w14:textId="77777777" w:rsidR="006321EE" w:rsidRPr="003D4ABF" w:rsidRDefault="006321EE" w:rsidP="00B05551">
            <w:pPr>
              <w:pStyle w:val="TAL"/>
              <w:keepNext w:val="0"/>
              <w:rPr>
                <w:sz w:val="16"/>
                <w:szCs w:val="16"/>
              </w:rPr>
            </w:pPr>
            <w:r w:rsidRPr="003D4ABF">
              <w:rPr>
                <w:sz w:val="16"/>
                <w:szCs w:val="16"/>
              </w:rPr>
              <w:t>The outcome of the request of service area coverage change.</w:t>
            </w:r>
          </w:p>
        </w:tc>
        <w:tc>
          <w:tcPr>
            <w:tcW w:w="1276" w:type="dxa"/>
          </w:tcPr>
          <w:p w14:paraId="29D11F4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6A9FD9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273AF4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B17191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02993D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6188F5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73F00D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039D74CC" w14:textId="77777777" w:rsidTr="00B05551">
        <w:trPr>
          <w:cantSplit/>
          <w:jc w:val="center"/>
        </w:trPr>
        <w:tc>
          <w:tcPr>
            <w:tcW w:w="2280" w:type="dxa"/>
          </w:tcPr>
          <w:p w14:paraId="494EB745"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6BD9B4BF" w14:textId="77777777" w:rsidR="006321EE" w:rsidRPr="003D4ABF" w:rsidRDefault="006321EE" w:rsidP="00B05551">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9F7E5B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6339D2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51FCF1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05744A6"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EF151B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AD9E42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11A2C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r>
      <w:tr w:rsidR="006321EE" w:rsidRPr="003D4ABF" w14:paraId="4E0CC5E0" w14:textId="77777777" w:rsidTr="00B05551">
        <w:trPr>
          <w:cantSplit/>
          <w:jc w:val="center"/>
        </w:trPr>
        <w:tc>
          <w:tcPr>
            <w:tcW w:w="2280" w:type="dxa"/>
          </w:tcPr>
          <w:p w14:paraId="4A966FCE"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084C066F"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679F8692" w14:textId="77777777" w:rsidR="006321EE" w:rsidRPr="003D4ABF" w:rsidRDefault="006321EE" w:rsidP="00B05551">
            <w:pPr>
              <w:pStyle w:val="TAL"/>
              <w:keepNext w:val="0"/>
              <w:rPr>
                <w:sz w:val="16"/>
                <w:szCs w:val="16"/>
              </w:rPr>
            </w:pPr>
            <w:r w:rsidRPr="003D4ABF">
              <w:rPr>
                <w:sz w:val="16"/>
                <w:szCs w:val="16"/>
              </w:rPr>
              <w:t>The start or the stop of application traffic has been detected.</w:t>
            </w:r>
          </w:p>
        </w:tc>
        <w:tc>
          <w:tcPr>
            <w:tcW w:w="1276" w:type="dxa"/>
          </w:tcPr>
          <w:p w14:paraId="6DFA7C5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3D81AFC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3418E4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74FB447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667E051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p w14:paraId="0B96DD7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35BACCF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A56C69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54263550" w14:textId="77777777" w:rsidTr="00B05551">
        <w:trPr>
          <w:cantSplit/>
          <w:jc w:val="center"/>
        </w:trPr>
        <w:tc>
          <w:tcPr>
            <w:tcW w:w="2280" w:type="dxa"/>
          </w:tcPr>
          <w:p w14:paraId="5B0FFF5C" w14:textId="77777777" w:rsidR="006321EE" w:rsidRPr="003D4ABF" w:rsidRDefault="006321EE" w:rsidP="00B05551">
            <w:pPr>
              <w:pStyle w:val="TAL"/>
              <w:keepNext w:val="0"/>
              <w:rPr>
                <w:rFonts w:eastAsia="宋体"/>
                <w:sz w:val="16"/>
                <w:szCs w:val="16"/>
                <w:lang w:eastAsia="zh-CN"/>
              </w:rPr>
            </w:pPr>
            <w:r>
              <w:rPr>
                <w:rFonts w:eastAsia="宋体"/>
                <w:sz w:val="16"/>
                <w:szCs w:val="16"/>
                <w:lang w:eastAsia="zh-CN"/>
              </w:rPr>
              <w:t xml:space="preserve">UE reporting Connection Capabilities from associated </w:t>
            </w:r>
            <w:proofErr w:type="spellStart"/>
            <w:r>
              <w:rPr>
                <w:rFonts w:eastAsia="宋体"/>
                <w:sz w:val="16"/>
                <w:szCs w:val="16"/>
                <w:lang w:eastAsia="zh-CN"/>
              </w:rPr>
              <w:t>URSP</w:t>
            </w:r>
            <w:proofErr w:type="spellEnd"/>
            <w:r>
              <w:rPr>
                <w:rFonts w:eastAsia="宋体"/>
                <w:sz w:val="16"/>
                <w:szCs w:val="16"/>
                <w:lang w:eastAsia="zh-CN"/>
              </w:rPr>
              <w:t xml:space="preserve"> rule</w:t>
            </w:r>
          </w:p>
        </w:tc>
        <w:tc>
          <w:tcPr>
            <w:tcW w:w="3544" w:type="dxa"/>
          </w:tcPr>
          <w:p w14:paraId="0FC45639" w14:textId="77777777" w:rsidR="006321EE" w:rsidRPr="003D4ABF" w:rsidRDefault="006321EE" w:rsidP="00B05551">
            <w:pPr>
              <w:pStyle w:val="TAL"/>
              <w:keepNext w:val="0"/>
              <w:rPr>
                <w:sz w:val="16"/>
                <w:szCs w:val="16"/>
              </w:rPr>
            </w:pPr>
            <w:r>
              <w:rPr>
                <w:sz w:val="16"/>
                <w:szCs w:val="16"/>
              </w:rPr>
              <w:t xml:space="preserve">The Connection Capability received from the UE during </w:t>
            </w:r>
            <w:proofErr w:type="spellStart"/>
            <w:r>
              <w:rPr>
                <w:sz w:val="16"/>
                <w:szCs w:val="16"/>
              </w:rPr>
              <w:t>PDU</w:t>
            </w:r>
            <w:proofErr w:type="spellEnd"/>
            <w:r>
              <w:rPr>
                <w:sz w:val="16"/>
                <w:szCs w:val="16"/>
              </w:rPr>
              <w:t xml:space="preserve"> Session Establishment or Modification, see clause 6.6.2.4.</w:t>
            </w:r>
          </w:p>
        </w:tc>
        <w:tc>
          <w:tcPr>
            <w:tcW w:w="1276" w:type="dxa"/>
          </w:tcPr>
          <w:p w14:paraId="7A2C8E76" w14:textId="77777777" w:rsidR="006321EE" w:rsidRPr="003D4ABF" w:rsidRDefault="006321EE" w:rsidP="00B05551">
            <w:pPr>
              <w:pStyle w:val="TAC"/>
              <w:keepNext w:val="0"/>
              <w:rPr>
                <w:rFonts w:eastAsia="宋体"/>
                <w:sz w:val="16"/>
                <w:szCs w:val="16"/>
                <w:lang w:eastAsia="zh-CN"/>
              </w:rPr>
            </w:pPr>
            <w:r>
              <w:rPr>
                <w:rFonts w:eastAsia="宋体"/>
                <w:sz w:val="16"/>
                <w:szCs w:val="16"/>
                <w:lang w:eastAsia="zh-CN"/>
              </w:rPr>
              <w:t>PCF</w:t>
            </w:r>
          </w:p>
        </w:tc>
        <w:tc>
          <w:tcPr>
            <w:tcW w:w="1134" w:type="dxa"/>
          </w:tcPr>
          <w:p w14:paraId="1A62493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9EAE3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2D8F91B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D6B3E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2BFD61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852D4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r>
      <w:tr w:rsidR="006321EE" w:rsidRPr="003D4ABF" w14:paraId="51A6F00E" w14:textId="77777777" w:rsidTr="00B05551">
        <w:trPr>
          <w:cantSplit/>
          <w:jc w:val="center"/>
        </w:trPr>
        <w:tc>
          <w:tcPr>
            <w:tcW w:w="2280" w:type="dxa"/>
          </w:tcPr>
          <w:p w14:paraId="58D823F7"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76E895C4" w14:textId="77777777" w:rsidR="006321EE" w:rsidRPr="003D4ABF" w:rsidRDefault="006321EE" w:rsidP="00B05551">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3C674A4" w14:textId="77777777" w:rsidR="006321EE" w:rsidRPr="003D4ABF" w:rsidRDefault="006321EE" w:rsidP="00B05551">
            <w:pPr>
              <w:pStyle w:val="TAC"/>
              <w:keepNext w:val="0"/>
              <w:rPr>
                <w:rFonts w:eastAsia="宋体"/>
                <w:sz w:val="16"/>
                <w:szCs w:val="16"/>
                <w:lang w:eastAsia="zh-CN"/>
              </w:rPr>
            </w:pPr>
            <w:r w:rsidRPr="003D4ABF">
              <w:rPr>
                <w:sz w:val="16"/>
                <w:szCs w:val="16"/>
              </w:rPr>
              <w:t>AF</w:t>
            </w:r>
          </w:p>
        </w:tc>
        <w:tc>
          <w:tcPr>
            <w:tcW w:w="1134" w:type="dxa"/>
          </w:tcPr>
          <w:p w14:paraId="7F759BE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EAF57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9D6A1BB"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A0746D1"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434AF7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43D605F"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148C8F3D" w14:textId="77777777" w:rsidTr="00B05551">
        <w:trPr>
          <w:cantSplit/>
          <w:jc w:val="center"/>
        </w:trPr>
        <w:tc>
          <w:tcPr>
            <w:tcW w:w="2280" w:type="dxa"/>
          </w:tcPr>
          <w:p w14:paraId="0C54373C"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 xml:space="preserve">Change of </w:t>
            </w:r>
            <w:proofErr w:type="spellStart"/>
            <w:r w:rsidRPr="003D4ABF">
              <w:rPr>
                <w:rFonts w:eastAsia="宋体"/>
                <w:sz w:val="16"/>
                <w:szCs w:val="16"/>
                <w:lang w:eastAsia="zh-CN"/>
              </w:rPr>
              <w:t>PDUID</w:t>
            </w:r>
            <w:proofErr w:type="spellEnd"/>
          </w:p>
        </w:tc>
        <w:tc>
          <w:tcPr>
            <w:tcW w:w="3544" w:type="dxa"/>
          </w:tcPr>
          <w:p w14:paraId="15D7ACBA" w14:textId="77777777" w:rsidR="006321EE" w:rsidRPr="003D4ABF" w:rsidRDefault="006321EE" w:rsidP="00B05551">
            <w:pPr>
              <w:pStyle w:val="TAL"/>
              <w:keepNext w:val="0"/>
              <w:rPr>
                <w:sz w:val="16"/>
                <w:szCs w:val="16"/>
              </w:rPr>
            </w:pPr>
            <w:r w:rsidRPr="003D4ABF">
              <w:rPr>
                <w:sz w:val="16"/>
                <w:szCs w:val="16"/>
              </w:rPr>
              <w:t xml:space="preserve">The </w:t>
            </w:r>
            <w:proofErr w:type="spellStart"/>
            <w:r w:rsidRPr="003D4ABF">
              <w:rPr>
                <w:sz w:val="16"/>
                <w:szCs w:val="16"/>
              </w:rPr>
              <w:t>PDUID</w:t>
            </w:r>
            <w:proofErr w:type="spellEnd"/>
            <w:r w:rsidRPr="003D4ABF">
              <w:rPr>
                <w:sz w:val="16"/>
                <w:szCs w:val="16"/>
              </w:rPr>
              <w:t xml:space="preserve"> assigned to a UE has changed.</w:t>
            </w:r>
          </w:p>
        </w:tc>
        <w:tc>
          <w:tcPr>
            <w:tcW w:w="1276" w:type="dxa"/>
          </w:tcPr>
          <w:p w14:paraId="0E0A0A5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 xml:space="preserve">5G </w:t>
            </w:r>
            <w:proofErr w:type="spellStart"/>
            <w:r w:rsidRPr="003D4ABF">
              <w:rPr>
                <w:rFonts w:eastAsia="宋体"/>
                <w:sz w:val="16"/>
                <w:szCs w:val="16"/>
                <w:lang w:eastAsia="zh-CN"/>
              </w:rPr>
              <w:t>DDNMF</w:t>
            </w:r>
            <w:proofErr w:type="spellEnd"/>
          </w:p>
        </w:tc>
        <w:tc>
          <w:tcPr>
            <w:tcW w:w="1134" w:type="dxa"/>
          </w:tcPr>
          <w:p w14:paraId="323AF92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B762A3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1F3D2A1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836B4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4B63C0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4E28F6B0"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2DA447BE" w14:textId="77777777" w:rsidTr="00B05551">
        <w:trPr>
          <w:cantSplit/>
          <w:jc w:val="center"/>
        </w:trPr>
        <w:tc>
          <w:tcPr>
            <w:tcW w:w="2280" w:type="dxa"/>
          </w:tcPr>
          <w:p w14:paraId="6F5FCDB5" w14:textId="77777777" w:rsidR="006321EE" w:rsidRPr="003D4ABF" w:rsidRDefault="006321EE" w:rsidP="00B05551">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49637B96" w14:textId="77777777" w:rsidR="006321EE" w:rsidRPr="003D4ABF" w:rsidRDefault="006321EE" w:rsidP="00B05551">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888F37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08F040F9"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F93ACC"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B51494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874DFD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p w14:paraId="46BD0E88"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5DE34ACD"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3B97AA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r>
      <w:tr w:rsidR="006321EE" w:rsidRPr="003D4ABF" w14:paraId="1EB29F5C" w14:textId="77777777" w:rsidTr="00B05551">
        <w:trPr>
          <w:cantSplit/>
          <w:jc w:val="center"/>
        </w:trPr>
        <w:tc>
          <w:tcPr>
            <w:tcW w:w="2280" w:type="dxa"/>
          </w:tcPr>
          <w:p w14:paraId="12611879" w14:textId="77777777" w:rsidR="006321EE" w:rsidRPr="003D4ABF" w:rsidRDefault="006321EE" w:rsidP="00B05551">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31F48245" w14:textId="77777777" w:rsidR="006321EE" w:rsidRPr="003D4ABF" w:rsidRDefault="006321EE" w:rsidP="00B05551">
            <w:pPr>
              <w:pStyle w:val="TAL"/>
              <w:keepNext w:val="0"/>
              <w:rPr>
                <w:sz w:val="16"/>
                <w:szCs w:val="16"/>
              </w:rPr>
            </w:pPr>
            <w:r>
              <w:rPr>
                <w:sz w:val="16"/>
                <w:szCs w:val="16"/>
              </w:rPr>
              <w:t xml:space="preserve">Reporting of the extra IP addresses or address ranges allocated for the given </w:t>
            </w:r>
            <w:proofErr w:type="spellStart"/>
            <w:r>
              <w:rPr>
                <w:sz w:val="16"/>
                <w:szCs w:val="16"/>
              </w:rPr>
              <w:t>PDU</w:t>
            </w:r>
            <w:proofErr w:type="spellEnd"/>
            <w:r>
              <w:rPr>
                <w:sz w:val="16"/>
                <w:szCs w:val="16"/>
              </w:rPr>
              <w:t xml:space="preserve"> Session resulting from framed routes or IPv6 prefix delegation.</w:t>
            </w:r>
          </w:p>
        </w:tc>
        <w:tc>
          <w:tcPr>
            <w:tcW w:w="1276" w:type="dxa"/>
          </w:tcPr>
          <w:p w14:paraId="0C366045" w14:textId="77777777" w:rsidR="006321EE" w:rsidRPr="003D4ABF" w:rsidRDefault="006321EE" w:rsidP="00B05551">
            <w:pPr>
              <w:pStyle w:val="TAC"/>
              <w:keepNext w:val="0"/>
              <w:rPr>
                <w:rFonts w:eastAsia="宋体"/>
                <w:sz w:val="16"/>
                <w:szCs w:val="16"/>
                <w:lang w:eastAsia="zh-CN"/>
              </w:rPr>
            </w:pPr>
            <w:proofErr w:type="spellStart"/>
            <w:r>
              <w:rPr>
                <w:rFonts w:eastAsia="宋体"/>
                <w:sz w:val="16"/>
                <w:szCs w:val="16"/>
                <w:lang w:eastAsia="zh-CN"/>
              </w:rPr>
              <w:t>TSCTSF</w:t>
            </w:r>
            <w:proofErr w:type="spellEnd"/>
          </w:p>
        </w:tc>
        <w:tc>
          <w:tcPr>
            <w:tcW w:w="1134" w:type="dxa"/>
          </w:tcPr>
          <w:p w14:paraId="1D17EA52"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985088E"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FA61557"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18D77B4"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B363113" w14:textId="77777777" w:rsidR="006321EE" w:rsidRPr="003D4ABF" w:rsidRDefault="006321EE" w:rsidP="00B05551">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90562F8" w14:textId="77777777" w:rsidR="006321EE" w:rsidRPr="003D4ABF" w:rsidRDefault="006321EE" w:rsidP="00B05551">
            <w:pPr>
              <w:pStyle w:val="TAC"/>
              <w:keepNext w:val="0"/>
              <w:rPr>
                <w:rFonts w:eastAsia="宋体"/>
                <w:sz w:val="16"/>
                <w:szCs w:val="16"/>
                <w:lang w:eastAsia="zh-CN"/>
              </w:rPr>
            </w:pPr>
          </w:p>
        </w:tc>
      </w:tr>
      <w:tr w:rsidR="006321EE" w:rsidRPr="003D4ABF" w14:paraId="029C4A24" w14:textId="77777777" w:rsidTr="00B05551">
        <w:trPr>
          <w:cantSplit/>
          <w:jc w:val="center"/>
        </w:trPr>
        <w:tc>
          <w:tcPr>
            <w:tcW w:w="2280" w:type="dxa"/>
          </w:tcPr>
          <w:p w14:paraId="4598490A" w14:textId="77777777" w:rsidR="006321EE" w:rsidRPr="003D4ABF" w:rsidRDefault="006321EE" w:rsidP="00B05551">
            <w:pPr>
              <w:pStyle w:val="TAL"/>
              <w:rPr>
                <w:rFonts w:eastAsia="宋体"/>
                <w:sz w:val="16"/>
                <w:szCs w:val="16"/>
                <w:lang w:eastAsia="zh-CN"/>
              </w:rPr>
            </w:pPr>
            <w:r>
              <w:rPr>
                <w:rFonts w:eastAsia="宋体"/>
                <w:sz w:val="16"/>
                <w:szCs w:val="16"/>
                <w:lang w:eastAsia="zh-CN"/>
              </w:rPr>
              <w:t>Notification on BAT offset</w:t>
            </w:r>
          </w:p>
        </w:tc>
        <w:tc>
          <w:tcPr>
            <w:tcW w:w="3544" w:type="dxa"/>
          </w:tcPr>
          <w:p w14:paraId="7E36DC72" w14:textId="77777777" w:rsidR="006321EE" w:rsidRPr="003D4ABF" w:rsidRDefault="006321EE" w:rsidP="00B05551">
            <w:pPr>
              <w:pStyle w:val="TAL"/>
              <w:rPr>
                <w:sz w:val="16"/>
                <w:szCs w:val="16"/>
              </w:rPr>
            </w:pPr>
            <w:r>
              <w:rPr>
                <w:sz w:val="16"/>
                <w:szCs w:val="16"/>
              </w:rPr>
              <w:t xml:space="preserve">The PCF reports the BAT offset and optionally the adjusted periodicity that has been received from the </w:t>
            </w:r>
            <w:proofErr w:type="spellStart"/>
            <w:r>
              <w:rPr>
                <w:sz w:val="16"/>
                <w:szCs w:val="16"/>
              </w:rPr>
              <w:t>SMF</w:t>
            </w:r>
            <w:proofErr w:type="spellEnd"/>
            <w:r>
              <w:rPr>
                <w:sz w:val="16"/>
                <w:szCs w:val="16"/>
              </w:rPr>
              <w:t>.</w:t>
            </w:r>
          </w:p>
        </w:tc>
        <w:tc>
          <w:tcPr>
            <w:tcW w:w="1276" w:type="dxa"/>
          </w:tcPr>
          <w:p w14:paraId="19B3FD20" w14:textId="77777777" w:rsidR="006321EE" w:rsidRPr="003D4ABF" w:rsidRDefault="006321EE" w:rsidP="00B05551">
            <w:pPr>
              <w:pStyle w:val="TAC"/>
              <w:rPr>
                <w:rFonts w:eastAsia="宋体"/>
                <w:sz w:val="16"/>
                <w:szCs w:val="16"/>
                <w:lang w:eastAsia="zh-CN"/>
              </w:rPr>
            </w:pPr>
            <w:proofErr w:type="spellStart"/>
            <w:r>
              <w:rPr>
                <w:rFonts w:eastAsia="宋体"/>
                <w:sz w:val="16"/>
                <w:szCs w:val="16"/>
                <w:lang w:eastAsia="zh-CN"/>
              </w:rPr>
              <w:t>TSCTSF</w:t>
            </w:r>
            <w:proofErr w:type="spellEnd"/>
          </w:p>
        </w:tc>
        <w:tc>
          <w:tcPr>
            <w:tcW w:w="1134" w:type="dxa"/>
          </w:tcPr>
          <w:p w14:paraId="290263E8"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5BBF865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5D92516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514A08C1"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203EA543"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E56CA51" w14:textId="77777777" w:rsidR="006321EE" w:rsidRPr="003D4ABF" w:rsidRDefault="006321EE" w:rsidP="00B05551">
            <w:pPr>
              <w:pStyle w:val="TAC"/>
              <w:rPr>
                <w:rFonts w:eastAsia="宋体"/>
                <w:sz w:val="16"/>
                <w:szCs w:val="16"/>
                <w:lang w:eastAsia="zh-CN"/>
              </w:rPr>
            </w:pPr>
          </w:p>
        </w:tc>
      </w:tr>
      <w:tr w:rsidR="006321EE" w:rsidRPr="003D4ABF" w14:paraId="5ED03D63" w14:textId="77777777" w:rsidTr="00B05551">
        <w:trPr>
          <w:cantSplit/>
          <w:jc w:val="center"/>
        </w:trPr>
        <w:tc>
          <w:tcPr>
            <w:tcW w:w="2280" w:type="dxa"/>
          </w:tcPr>
          <w:p w14:paraId="40D4E9D8" w14:textId="77777777" w:rsidR="006321EE" w:rsidRPr="003D4ABF" w:rsidRDefault="006321EE" w:rsidP="00B05551">
            <w:pPr>
              <w:pStyle w:val="TAL"/>
              <w:rPr>
                <w:rFonts w:eastAsia="宋体"/>
                <w:sz w:val="16"/>
                <w:szCs w:val="16"/>
                <w:lang w:eastAsia="zh-CN"/>
              </w:rPr>
            </w:pPr>
            <w:r>
              <w:rPr>
                <w:rFonts w:eastAsia="宋体"/>
                <w:sz w:val="16"/>
                <w:szCs w:val="16"/>
                <w:lang w:eastAsia="zh-CN"/>
              </w:rPr>
              <w:t>UE reachability status change</w:t>
            </w:r>
          </w:p>
        </w:tc>
        <w:tc>
          <w:tcPr>
            <w:tcW w:w="3544" w:type="dxa"/>
          </w:tcPr>
          <w:p w14:paraId="431BE81A" w14:textId="77777777" w:rsidR="006321EE" w:rsidRPr="003D4ABF" w:rsidRDefault="006321EE" w:rsidP="00B05551">
            <w:pPr>
              <w:pStyle w:val="TAL"/>
              <w:rPr>
                <w:sz w:val="16"/>
                <w:szCs w:val="16"/>
              </w:rPr>
            </w:pPr>
            <w:r>
              <w:rPr>
                <w:sz w:val="16"/>
                <w:szCs w:val="16"/>
              </w:rPr>
              <w:t>The PCF reports when it receives an indication of a change of the UE reachability status.</w:t>
            </w:r>
          </w:p>
        </w:tc>
        <w:tc>
          <w:tcPr>
            <w:tcW w:w="1276" w:type="dxa"/>
          </w:tcPr>
          <w:p w14:paraId="20A3F5C1" w14:textId="77777777" w:rsidR="006321EE" w:rsidRPr="003D4ABF" w:rsidRDefault="006321EE" w:rsidP="00B05551">
            <w:pPr>
              <w:pStyle w:val="TAC"/>
              <w:rPr>
                <w:rFonts w:eastAsia="宋体"/>
                <w:sz w:val="16"/>
                <w:szCs w:val="16"/>
                <w:lang w:eastAsia="zh-CN"/>
              </w:rPr>
            </w:pPr>
            <w:r w:rsidRPr="003D4ABF">
              <w:rPr>
                <w:sz w:val="16"/>
                <w:szCs w:val="16"/>
              </w:rPr>
              <w:t>AF</w:t>
            </w:r>
          </w:p>
        </w:tc>
        <w:tc>
          <w:tcPr>
            <w:tcW w:w="1134" w:type="dxa"/>
          </w:tcPr>
          <w:p w14:paraId="4D17AB7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20195FC7"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Yes</w:t>
            </w:r>
          </w:p>
        </w:tc>
        <w:tc>
          <w:tcPr>
            <w:tcW w:w="1275" w:type="dxa"/>
          </w:tcPr>
          <w:p w14:paraId="087C1895"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1BC7C3F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59B5277A"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15B86A3C"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6321EE" w:rsidRPr="003D4ABF" w14:paraId="2AFC0081" w14:textId="77777777" w:rsidTr="00B05551">
        <w:trPr>
          <w:cantSplit/>
          <w:jc w:val="center"/>
        </w:trPr>
        <w:tc>
          <w:tcPr>
            <w:tcW w:w="2280" w:type="dxa"/>
          </w:tcPr>
          <w:p w14:paraId="75CFE4A4" w14:textId="77777777" w:rsidR="006321EE" w:rsidRPr="003D4ABF" w:rsidRDefault="006321EE" w:rsidP="00B05551">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43835413" w14:textId="77777777" w:rsidR="006321EE" w:rsidRPr="003D4ABF" w:rsidRDefault="006321EE" w:rsidP="00B05551">
            <w:pPr>
              <w:pStyle w:val="TAL"/>
              <w:rPr>
                <w:sz w:val="16"/>
                <w:szCs w:val="16"/>
              </w:rPr>
            </w:pPr>
            <w:r>
              <w:rPr>
                <w:sz w:val="16"/>
                <w:szCs w:val="16"/>
              </w:rPr>
              <w:t>The PCF reports the result of UE policies delivery via EPS.</w:t>
            </w:r>
          </w:p>
        </w:tc>
        <w:tc>
          <w:tcPr>
            <w:tcW w:w="1276" w:type="dxa"/>
          </w:tcPr>
          <w:p w14:paraId="203D3758" w14:textId="77777777" w:rsidR="006321EE" w:rsidRPr="003D4ABF" w:rsidRDefault="006321EE" w:rsidP="00B05551">
            <w:pPr>
              <w:pStyle w:val="TAC"/>
              <w:rPr>
                <w:rFonts w:eastAsia="宋体"/>
                <w:sz w:val="16"/>
                <w:szCs w:val="16"/>
                <w:lang w:eastAsia="zh-CN"/>
              </w:rPr>
            </w:pPr>
            <w:r>
              <w:rPr>
                <w:rFonts w:eastAsia="宋体"/>
                <w:sz w:val="16"/>
                <w:szCs w:val="16"/>
                <w:lang w:eastAsia="zh-CN"/>
              </w:rPr>
              <w:t>PCF</w:t>
            </w:r>
          </w:p>
        </w:tc>
        <w:tc>
          <w:tcPr>
            <w:tcW w:w="1134" w:type="dxa"/>
          </w:tcPr>
          <w:p w14:paraId="6780E7A9"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57441D2D"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5" w:type="dxa"/>
          </w:tcPr>
          <w:p w14:paraId="6B203EEE"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276" w:type="dxa"/>
          </w:tcPr>
          <w:p w14:paraId="4F1B2CC4" w14:textId="77777777" w:rsidR="006321EE" w:rsidRDefault="006321EE" w:rsidP="00B05551">
            <w:pPr>
              <w:pStyle w:val="TAC"/>
              <w:rPr>
                <w:rFonts w:eastAsia="宋体"/>
                <w:sz w:val="16"/>
                <w:szCs w:val="16"/>
                <w:lang w:eastAsia="zh-CN"/>
              </w:rPr>
            </w:pPr>
            <w:r w:rsidRPr="003D4ABF">
              <w:rPr>
                <w:rFonts w:eastAsia="宋体"/>
                <w:sz w:val="16"/>
                <w:szCs w:val="16"/>
                <w:lang w:eastAsia="zh-CN"/>
              </w:rPr>
              <w:t>Yes</w:t>
            </w:r>
          </w:p>
          <w:p w14:paraId="6091423A" w14:textId="77777777" w:rsidR="006321EE" w:rsidRPr="003D4ABF" w:rsidRDefault="006321EE" w:rsidP="00B05551">
            <w:pPr>
              <w:pStyle w:val="TAC"/>
              <w:rPr>
                <w:rFonts w:eastAsia="宋体"/>
                <w:sz w:val="16"/>
                <w:szCs w:val="16"/>
                <w:lang w:eastAsia="zh-CN"/>
              </w:rPr>
            </w:pPr>
            <w:r>
              <w:rPr>
                <w:rFonts w:eastAsia="宋体"/>
                <w:sz w:val="16"/>
                <w:szCs w:val="16"/>
                <w:lang w:eastAsia="zh-CN"/>
              </w:rPr>
              <w:t>(NOTE 9)</w:t>
            </w:r>
          </w:p>
        </w:tc>
        <w:tc>
          <w:tcPr>
            <w:tcW w:w="1134" w:type="dxa"/>
          </w:tcPr>
          <w:p w14:paraId="3FA6A1E8"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c>
          <w:tcPr>
            <w:tcW w:w="1134" w:type="dxa"/>
          </w:tcPr>
          <w:p w14:paraId="769E1E44" w14:textId="77777777" w:rsidR="006321EE" w:rsidRPr="003D4ABF" w:rsidRDefault="006321EE" w:rsidP="00B05551">
            <w:pPr>
              <w:pStyle w:val="TAC"/>
              <w:rPr>
                <w:rFonts w:eastAsia="宋体"/>
                <w:sz w:val="16"/>
                <w:szCs w:val="16"/>
                <w:lang w:eastAsia="zh-CN"/>
              </w:rPr>
            </w:pPr>
            <w:r w:rsidRPr="003D4ABF">
              <w:rPr>
                <w:rFonts w:eastAsia="宋体"/>
                <w:sz w:val="16"/>
                <w:szCs w:val="16"/>
                <w:lang w:eastAsia="zh-CN"/>
              </w:rPr>
              <w:t>No</w:t>
            </w:r>
          </w:p>
        </w:tc>
      </w:tr>
      <w:tr w:rsidR="004D1CC8" w:rsidRPr="003D4ABF" w14:paraId="11D60EC5" w14:textId="77777777" w:rsidTr="00B05551">
        <w:trPr>
          <w:cantSplit/>
          <w:jc w:val="center"/>
          <w:ins w:id="5" w:author="vivo user" w:date="2024-10-02T12:45:00Z"/>
        </w:trPr>
        <w:tc>
          <w:tcPr>
            <w:tcW w:w="2280" w:type="dxa"/>
          </w:tcPr>
          <w:p w14:paraId="3919B554" w14:textId="6F28B48D" w:rsidR="004D1CC8" w:rsidRDefault="004D1CC8" w:rsidP="004D1CC8">
            <w:pPr>
              <w:pStyle w:val="TAL"/>
              <w:rPr>
                <w:ins w:id="6" w:author="vivo user" w:date="2024-10-02T12:45:00Z"/>
                <w:rFonts w:eastAsia="宋体"/>
                <w:sz w:val="16"/>
                <w:szCs w:val="16"/>
                <w:lang w:eastAsia="zh-CN"/>
              </w:rPr>
            </w:pPr>
            <w:ins w:id="7" w:author="vivo user" w:date="2024-10-02T12:45:00Z">
              <w:r>
                <w:rPr>
                  <w:rFonts w:eastAsia="宋体"/>
                  <w:sz w:val="16"/>
                  <w:szCs w:val="16"/>
                  <w:lang w:eastAsia="zh-CN"/>
                </w:rPr>
                <w:t>Rate limitation information</w:t>
              </w:r>
            </w:ins>
          </w:p>
        </w:tc>
        <w:tc>
          <w:tcPr>
            <w:tcW w:w="3544" w:type="dxa"/>
          </w:tcPr>
          <w:p w14:paraId="2A4E18DB" w14:textId="07A381E8" w:rsidR="004D1CC8" w:rsidRDefault="004D1CC8" w:rsidP="004D1CC8">
            <w:pPr>
              <w:pStyle w:val="TAL"/>
              <w:rPr>
                <w:ins w:id="8" w:author="vivo user" w:date="2024-10-02T12:45:00Z"/>
                <w:sz w:val="16"/>
                <w:szCs w:val="16"/>
              </w:rPr>
            </w:pPr>
            <w:ins w:id="9" w:author="vivo user" w:date="2024-10-02T12:45:00Z">
              <w:r>
                <w:rPr>
                  <w:rFonts w:hint="eastAsia"/>
                  <w:sz w:val="16"/>
                  <w:szCs w:val="16"/>
                  <w:lang w:eastAsia="zh-CN"/>
                </w:rPr>
                <w:t>T</w:t>
              </w:r>
              <w:r>
                <w:rPr>
                  <w:sz w:val="16"/>
                  <w:szCs w:val="16"/>
                  <w:lang w:eastAsia="zh-CN"/>
                </w:rPr>
                <w:t>he PCF reports the data rate limitation information for a Non-</w:t>
              </w:r>
              <w:proofErr w:type="spellStart"/>
              <w:r>
                <w:rPr>
                  <w:sz w:val="16"/>
                  <w:szCs w:val="16"/>
                  <w:lang w:eastAsia="zh-CN"/>
                </w:rPr>
                <w:t>GBR</w:t>
              </w:r>
              <w:proofErr w:type="spellEnd"/>
              <w:r>
                <w:rPr>
                  <w:sz w:val="16"/>
                  <w:szCs w:val="16"/>
                  <w:lang w:eastAsia="zh-CN"/>
                </w:rPr>
                <w:t xml:space="preserve"> QoS flow. </w:t>
              </w:r>
            </w:ins>
          </w:p>
        </w:tc>
        <w:tc>
          <w:tcPr>
            <w:tcW w:w="1276" w:type="dxa"/>
          </w:tcPr>
          <w:p w14:paraId="111C4C06" w14:textId="26BB5E5A" w:rsidR="004D1CC8" w:rsidRDefault="004D1CC8" w:rsidP="004D1CC8">
            <w:pPr>
              <w:pStyle w:val="TAC"/>
              <w:rPr>
                <w:ins w:id="10" w:author="vivo user" w:date="2024-10-02T12:45:00Z"/>
                <w:rFonts w:eastAsia="宋体"/>
                <w:sz w:val="16"/>
                <w:szCs w:val="16"/>
                <w:lang w:eastAsia="zh-CN"/>
              </w:rPr>
            </w:pPr>
            <w:ins w:id="11" w:author="vivo user" w:date="2024-10-02T12:45:00Z">
              <w:r>
                <w:rPr>
                  <w:rFonts w:eastAsia="宋体" w:hint="eastAsia"/>
                  <w:sz w:val="16"/>
                  <w:szCs w:val="16"/>
                  <w:lang w:eastAsia="zh-CN"/>
                </w:rPr>
                <w:t>A</w:t>
              </w:r>
              <w:r>
                <w:rPr>
                  <w:rFonts w:eastAsia="宋体"/>
                  <w:sz w:val="16"/>
                  <w:szCs w:val="16"/>
                  <w:lang w:eastAsia="zh-CN"/>
                </w:rPr>
                <w:t>F</w:t>
              </w:r>
            </w:ins>
          </w:p>
        </w:tc>
        <w:tc>
          <w:tcPr>
            <w:tcW w:w="1134" w:type="dxa"/>
          </w:tcPr>
          <w:p w14:paraId="059D3A15" w14:textId="7D1F5797" w:rsidR="004D1CC8" w:rsidRPr="003D4ABF" w:rsidRDefault="004D1CC8" w:rsidP="004D1CC8">
            <w:pPr>
              <w:pStyle w:val="TAC"/>
              <w:rPr>
                <w:ins w:id="12" w:author="vivo user" w:date="2024-10-02T12:45:00Z"/>
                <w:rFonts w:eastAsia="宋体"/>
                <w:sz w:val="16"/>
                <w:szCs w:val="16"/>
                <w:lang w:eastAsia="zh-CN"/>
              </w:rPr>
            </w:pPr>
            <w:ins w:id="13" w:author="vivo user" w:date="2024-10-02T12:45:00Z">
              <w:r w:rsidRPr="003D4ABF">
                <w:rPr>
                  <w:rFonts w:eastAsia="宋体"/>
                  <w:sz w:val="16"/>
                  <w:szCs w:val="16"/>
                  <w:lang w:eastAsia="zh-CN"/>
                </w:rPr>
                <w:t>No</w:t>
              </w:r>
            </w:ins>
          </w:p>
        </w:tc>
        <w:tc>
          <w:tcPr>
            <w:tcW w:w="1276" w:type="dxa"/>
          </w:tcPr>
          <w:p w14:paraId="7BC9D812" w14:textId="36704533" w:rsidR="004D1CC8" w:rsidRPr="003D4ABF" w:rsidRDefault="004D1CC8" w:rsidP="004D1CC8">
            <w:pPr>
              <w:pStyle w:val="TAC"/>
              <w:rPr>
                <w:ins w:id="14" w:author="vivo user" w:date="2024-10-02T12:45:00Z"/>
                <w:rFonts w:eastAsia="宋体"/>
                <w:sz w:val="16"/>
                <w:szCs w:val="16"/>
                <w:lang w:eastAsia="zh-CN"/>
              </w:rPr>
            </w:pPr>
            <w:ins w:id="15" w:author="vivo user" w:date="2024-10-02T12:45:00Z">
              <w:r w:rsidRPr="003D4ABF">
                <w:rPr>
                  <w:rFonts w:eastAsia="宋体"/>
                  <w:sz w:val="16"/>
                  <w:szCs w:val="16"/>
                  <w:lang w:eastAsia="zh-CN"/>
                </w:rPr>
                <w:t>Yes</w:t>
              </w:r>
            </w:ins>
          </w:p>
        </w:tc>
        <w:tc>
          <w:tcPr>
            <w:tcW w:w="1275" w:type="dxa"/>
          </w:tcPr>
          <w:p w14:paraId="09731D55" w14:textId="0C1B8D6C" w:rsidR="004D1CC8" w:rsidRPr="003D4ABF" w:rsidRDefault="004D1CC8" w:rsidP="004D1CC8">
            <w:pPr>
              <w:pStyle w:val="TAC"/>
              <w:rPr>
                <w:ins w:id="16" w:author="vivo user" w:date="2024-10-02T12:45:00Z"/>
                <w:rFonts w:eastAsia="宋体"/>
                <w:sz w:val="16"/>
                <w:szCs w:val="16"/>
                <w:lang w:eastAsia="zh-CN"/>
              </w:rPr>
            </w:pPr>
            <w:ins w:id="17" w:author="vivo user" w:date="2024-10-02T12:45:00Z">
              <w:r w:rsidRPr="003D4ABF">
                <w:rPr>
                  <w:rFonts w:eastAsia="宋体"/>
                  <w:sz w:val="16"/>
                  <w:szCs w:val="16"/>
                  <w:lang w:eastAsia="zh-CN"/>
                </w:rPr>
                <w:t>No</w:t>
              </w:r>
            </w:ins>
          </w:p>
        </w:tc>
        <w:tc>
          <w:tcPr>
            <w:tcW w:w="1276" w:type="dxa"/>
          </w:tcPr>
          <w:p w14:paraId="203903D9" w14:textId="180D1E2F" w:rsidR="004D1CC8" w:rsidRPr="003D4ABF" w:rsidRDefault="004D1CC8" w:rsidP="004D1CC8">
            <w:pPr>
              <w:pStyle w:val="TAC"/>
              <w:rPr>
                <w:ins w:id="18" w:author="vivo user" w:date="2024-10-02T12:45:00Z"/>
                <w:rFonts w:eastAsia="宋体"/>
                <w:sz w:val="16"/>
                <w:szCs w:val="16"/>
                <w:lang w:eastAsia="zh-CN"/>
              </w:rPr>
            </w:pPr>
            <w:ins w:id="19" w:author="vivo user" w:date="2024-10-02T12:45:00Z">
              <w:r w:rsidRPr="003D4ABF">
                <w:rPr>
                  <w:rFonts w:eastAsia="宋体"/>
                  <w:sz w:val="16"/>
                  <w:szCs w:val="16"/>
                  <w:lang w:eastAsia="zh-CN"/>
                </w:rPr>
                <w:t>No</w:t>
              </w:r>
            </w:ins>
          </w:p>
        </w:tc>
        <w:tc>
          <w:tcPr>
            <w:tcW w:w="1134" w:type="dxa"/>
          </w:tcPr>
          <w:p w14:paraId="465557A0" w14:textId="4A4BC285" w:rsidR="004D1CC8" w:rsidRPr="003D4ABF" w:rsidRDefault="004D1CC8" w:rsidP="004D1CC8">
            <w:pPr>
              <w:pStyle w:val="TAC"/>
              <w:rPr>
                <w:ins w:id="20" w:author="vivo user" w:date="2024-10-02T12:45:00Z"/>
                <w:rFonts w:eastAsia="宋体"/>
                <w:sz w:val="16"/>
                <w:szCs w:val="16"/>
                <w:lang w:eastAsia="zh-CN"/>
              </w:rPr>
            </w:pPr>
            <w:ins w:id="21" w:author="vivo user" w:date="2024-10-02T12:45:00Z">
              <w:r w:rsidRPr="003D4ABF">
                <w:rPr>
                  <w:rFonts w:eastAsia="宋体"/>
                  <w:sz w:val="16"/>
                  <w:szCs w:val="16"/>
                  <w:lang w:eastAsia="zh-CN"/>
                </w:rPr>
                <w:t>No</w:t>
              </w:r>
            </w:ins>
          </w:p>
        </w:tc>
        <w:tc>
          <w:tcPr>
            <w:tcW w:w="1134" w:type="dxa"/>
          </w:tcPr>
          <w:p w14:paraId="530F6D04" w14:textId="5772532A" w:rsidR="004D1CC8" w:rsidRPr="003D4ABF" w:rsidRDefault="004D1CC8" w:rsidP="004D1CC8">
            <w:pPr>
              <w:pStyle w:val="TAC"/>
              <w:rPr>
                <w:ins w:id="22" w:author="vivo user" w:date="2024-10-02T12:45:00Z"/>
                <w:rFonts w:eastAsia="宋体"/>
                <w:sz w:val="16"/>
                <w:szCs w:val="16"/>
                <w:lang w:eastAsia="zh-CN"/>
              </w:rPr>
            </w:pPr>
            <w:ins w:id="23" w:author="vivo user" w:date="2024-10-02T12:45:00Z">
              <w:r w:rsidRPr="003D4ABF">
                <w:rPr>
                  <w:rFonts w:eastAsia="宋体"/>
                  <w:sz w:val="16"/>
                  <w:szCs w:val="16"/>
                  <w:lang w:eastAsia="zh-CN"/>
                </w:rPr>
                <w:t>No</w:t>
              </w:r>
            </w:ins>
          </w:p>
        </w:tc>
      </w:tr>
      <w:tr w:rsidR="004D1CC8" w:rsidRPr="0071147F" w14:paraId="772ECA86" w14:textId="77777777" w:rsidTr="00B05551">
        <w:trPr>
          <w:cantSplit/>
          <w:jc w:val="center"/>
        </w:trPr>
        <w:tc>
          <w:tcPr>
            <w:tcW w:w="14329" w:type="dxa"/>
            <w:gridSpan w:val="9"/>
          </w:tcPr>
          <w:p w14:paraId="20AC1AA0" w14:textId="77777777" w:rsidR="004D1CC8" w:rsidRPr="0071147F" w:rsidRDefault="004D1CC8" w:rsidP="004D1CC8">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058623BA" w14:textId="77777777" w:rsidR="004D1CC8" w:rsidRPr="0071147F" w:rsidRDefault="004D1CC8" w:rsidP="004D1CC8">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06154182" w14:textId="77777777" w:rsidR="004D1CC8" w:rsidRPr="0071147F" w:rsidRDefault="004D1CC8" w:rsidP="004D1CC8">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787ECEC5" w14:textId="77777777" w:rsidR="004D1CC8" w:rsidRPr="0071147F" w:rsidRDefault="004D1CC8" w:rsidP="004D1CC8">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33CF64C3" w14:textId="77777777" w:rsidR="004D1CC8" w:rsidRPr="0071147F" w:rsidRDefault="004D1CC8" w:rsidP="004D1CC8">
            <w:pPr>
              <w:pStyle w:val="TAN"/>
              <w:rPr>
                <w:rFonts w:eastAsia="宋体"/>
                <w:sz w:val="16"/>
                <w:szCs w:val="16"/>
              </w:rPr>
            </w:pPr>
            <w:r w:rsidRPr="0071147F">
              <w:rPr>
                <w:rFonts w:eastAsia="宋体"/>
                <w:sz w:val="16"/>
                <w:szCs w:val="16"/>
              </w:rPr>
              <w:t>NOTE 5:</w:t>
            </w:r>
            <w:r w:rsidRPr="0071147F">
              <w:rPr>
                <w:rFonts w:eastAsia="宋体"/>
                <w:sz w:val="16"/>
                <w:szCs w:val="16"/>
              </w:rPr>
              <w:tab/>
              <w:t xml:space="preserve">For a </w:t>
            </w:r>
            <w:proofErr w:type="spellStart"/>
            <w:r w:rsidRPr="0071147F">
              <w:rPr>
                <w:rFonts w:eastAsia="宋体"/>
                <w:sz w:val="16"/>
                <w:szCs w:val="16"/>
              </w:rPr>
              <w:t>PDU</w:t>
            </w:r>
            <w:proofErr w:type="spellEnd"/>
            <w:r w:rsidRPr="0071147F">
              <w:rPr>
                <w:rFonts w:eastAsia="宋体"/>
                <w:sz w:val="16"/>
                <w:szCs w:val="16"/>
              </w:rPr>
              <w:t xml:space="preserve"> Session established over a </w:t>
            </w:r>
            <w:proofErr w:type="spellStart"/>
            <w:r w:rsidRPr="0071147F">
              <w:rPr>
                <w:rFonts w:eastAsia="宋体"/>
                <w:sz w:val="16"/>
                <w:szCs w:val="16"/>
              </w:rPr>
              <w:t>SNPN</w:t>
            </w:r>
            <w:proofErr w:type="spellEnd"/>
            <w:r w:rsidRPr="0071147F">
              <w:rPr>
                <w:rFonts w:eastAsia="宋体"/>
                <w:sz w:val="16"/>
                <w:szCs w:val="16"/>
              </w:rPr>
              <w:t xml:space="preserve">, the combination of the </w:t>
            </w:r>
            <w:proofErr w:type="spellStart"/>
            <w:r w:rsidRPr="0071147F">
              <w:rPr>
                <w:rFonts w:eastAsia="宋体"/>
                <w:sz w:val="16"/>
                <w:szCs w:val="16"/>
              </w:rPr>
              <w:t>PLMN</w:t>
            </w:r>
            <w:proofErr w:type="spellEnd"/>
            <w:r w:rsidRPr="0071147F">
              <w:rPr>
                <w:rFonts w:eastAsia="宋体"/>
                <w:sz w:val="16"/>
                <w:szCs w:val="16"/>
              </w:rPr>
              <w:t xml:space="preserve"> id and the </w:t>
            </w:r>
            <w:proofErr w:type="spellStart"/>
            <w:r w:rsidRPr="0071147F">
              <w:rPr>
                <w:rFonts w:eastAsia="宋体"/>
                <w:sz w:val="16"/>
                <w:szCs w:val="16"/>
              </w:rPr>
              <w:t>NID</w:t>
            </w:r>
            <w:proofErr w:type="spellEnd"/>
            <w:r w:rsidRPr="0071147F">
              <w:rPr>
                <w:rFonts w:eastAsia="宋体"/>
                <w:sz w:val="16"/>
                <w:szCs w:val="16"/>
              </w:rPr>
              <w:t xml:space="preserve"> identifies the </w:t>
            </w:r>
            <w:proofErr w:type="spellStart"/>
            <w:r w:rsidRPr="0071147F">
              <w:rPr>
                <w:rFonts w:eastAsia="宋体"/>
                <w:sz w:val="16"/>
                <w:szCs w:val="16"/>
              </w:rPr>
              <w:t>SNPN</w:t>
            </w:r>
            <w:proofErr w:type="spellEnd"/>
            <w:r w:rsidRPr="0071147F">
              <w:rPr>
                <w:rFonts w:eastAsia="宋体"/>
                <w:sz w:val="16"/>
                <w:szCs w:val="16"/>
              </w:rPr>
              <w:t>.</w:t>
            </w:r>
          </w:p>
          <w:p w14:paraId="365956CC" w14:textId="77777777" w:rsidR="004D1CC8" w:rsidRPr="0071147F" w:rsidRDefault="004D1CC8" w:rsidP="004D1CC8">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w:t>
            </w:r>
            <w:proofErr w:type="spellStart"/>
            <w:r w:rsidRPr="0071147F">
              <w:rPr>
                <w:rFonts w:eastAsia="宋体"/>
                <w:sz w:val="16"/>
                <w:szCs w:val="16"/>
              </w:rPr>
              <w:t>DDNMF</w:t>
            </w:r>
            <w:proofErr w:type="spellEnd"/>
            <w:r w:rsidRPr="0071147F">
              <w:rPr>
                <w:rFonts w:eastAsia="宋体"/>
                <w:sz w:val="16"/>
                <w:szCs w:val="16"/>
              </w:rPr>
              <w:t xml:space="preserve"> via other reference points than N5. The Conditions for reporting column indicates the respective consumer.</w:t>
            </w:r>
          </w:p>
          <w:p w14:paraId="1C638E4D" w14:textId="77777777" w:rsidR="004D1CC8" w:rsidRDefault="004D1CC8" w:rsidP="004D1CC8">
            <w:pPr>
              <w:pStyle w:val="TAN"/>
              <w:rPr>
                <w:rFonts w:eastAsia="宋体"/>
                <w:sz w:val="16"/>
                <w:szCs w:val="16"/>
              </w:rPr>
            </w:pPr>
            <w:r w:rsidRPr="0071147F">
              <w:rPr>
                <w:rFonts w:eastAsia="宋体"/>
                <w:sz w:val="16"/>
                <w:szCs w:val="16"/>
              </w:rPr>
              <w:t>NOTE 7:</w:t>
            </w:r>
            <w:r w:rsidRPr="0071147F">
              <w:rPr>
                <w:rFonts w:eastAsia="宋体"/>
                <w:sz w:val="16"/>
                <w:szCs w:val="16"/>
              </w:rPr>
              <w:tab/>
              <w:t xml:space="preserve">This PCF for the UE subscribes to this Event via AMF and </w:t>
            </w:r>
            <w:proofErr w:type="spellStart"/>
            <w:r w:rsidRPr="0071147F">
              <w:rPr>
                <w:rFonts w:eastAsia="宋体"/>
                <w:sz w:val="16"/>
                <w:szCs w:val="16"/>
              </w:rPr>
              <w:t>SMF</w:t>
            </w:r>
            <w:proofErr w:type="spellEnd"/>
            <w:r w:rsidRPr="0071147F">
              <w:rPr>
                <w:rFonts w:eastAsia="宋体"/>
                <w:sz w:val="16"/>
                <w:szCs w:val="16"/>
              </w:rPr>
              <w:t>.</w:t>
            </w:r>
          </w:p>
          <w:p w14:paraId="3256F0AC" w14:textId="77777777" w:rsidR="004D1CC8" w:rsidRDefault="004D1CC8" w:rsidP="004D1CC8">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4C5BC203" w14:textId="77777777" w:rsidR="004D1CC8" w:rsidRPr="0071147F" w:rsidRDefault="004D1CC8" w:rsidP="004D1CC8">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 xml:space="preserve">This PCF for the UE subscribes to this Event to PCF for the </w:t>
            </w:r>
            <w:proofErr w:type="spellStart"/>
            <w:r>
              <w:rPr>
                <w:rFonts w:eastAsia="宋体"/>
                <w:sz w:val="16"/>
                <w:szCs w:val="16"/>
              </w:rPr>
              <w:t>PDU</w:t>
            </w:r>
            <w:proofErr w:type="spellEnd"/>
            <w:r>
              <w:rPr>
                <w:rFonts w:eastAsia="宋体"/>
                <w:sz w:val="16"/>
                <w:szCs w:val="16"/>
              </w:rPr>
              <w:t xml:space="preserve"> Session.</w:t>
            </w:r>
          </w:p>
        </w:tc>
      </w:tr>
    </w:tbl>
    <w:p w14:paraId="591C63ED" w14:textId="77777777" w:rsidR="006321EE" w:rsidRPr="003D4ABF" w:rsidRDefault="006321EE" w:rsidP="006321EE"/>
    <w:p w14:paraId="31324EA5" w14:textId="77777777" w:rsidR="006321EE" w:rsidRPr="003D4ABF" w:rsidRDefault="006321EE" w:rsidP="006321EE">
      <w:pPr>
        <w:sectPr w:rsidR="006321EE" w:rsidRPr="003D4ABF" w:rsidSect="00641B56">
          <w:footnotePr>
            <w:numRestart w:val="eachSect"/>
          </w:footnotePr>
          <w:pgSz w:w="16840" w:h="11907" w:orient="landscape" w:code="9"/>
          <w:pgMar w:top="1134" w:right="1418" w:bottom="1134" w:left="1134" w:header="851" w:footer="340" w:gutter="0"/>
          <w:cols w:space="720"/>
          <w:formProt w:val="0"/>
        </w:sectPr>
      </w:pPr>
    </w:p>
    <w:p w14:paraId="71FFD7B8" w14:textId="77777777" w:rsidR="006321EE" w:rsidRPr="003D4ABF" w:rsidRDefault="006321EE" w:rsidP="006321EE">
      <w:r w:rsidRPr="003D4ABF">
        <w:t xml:space="preserve">If an AF requests the PCF to report the </w:t>
      </w:r>
      <w:proofErr w:type="spellStart"/>
      <w:r w:rsidRPr="003D4ABF">
        <w:t>PLMN</w:t>
      </w:r>
      <w:proofErr w:type="spellEnd"/>
      <w:r w:rsidRPr="003D4ABF">
        <w:t xml:space="preserve"> identifier where the UE is currently located, then the PCF shall provide the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to the AF if available. Otherwise, the PCF shall provision the corresponding PCC rules, and the Policy Control Request Trigger to report </w:t>
      </w:r>
      <w:proofErr w:type="spellStart"/>
      <w:r w:rsidRPr="003D4ABF">
        <w:t>PLMN</w:t>
      </w:r>
      <w:proofErr w:type="spellEnd"/>
      <w:r w:rsidRPr="003D4ABF">
        <w:t xml:space="preserve"> change to the </w:t>
      </w:r>
      <w:proofErr w:type="spellStart"/>
      <w:r w:rsidRPr="003D4ABF">
        <w:t>SMF</w:t>
      </w:r>
      <w:proofErr w:type="spellEnd"/>
      <w:r w:rsidRPr="003D4ABF">
        <w:t xml:space="preserve">. The PCF shall, upon receiving the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from the </w:t>
      </w:r>
      <w:proofErr w:type="spellStart"/>
      <w:r w:rsidRPr="003D4ABF">
        <w:t>SMF</w:t>
      </w:r>
      <w:proofErr w:type="spellEnd"/>
      <w:r w:rsidRPr="003D4ABF">
        <w:t xml:space="preserve"> forward this information to the AF, including the </w:t>
      </w:r>
      <w:proofErr w:type="spellStart"/>
      <w:r w:rsidRPr="003D4ABF">
        <w:t>PLMN</w:t>
      </w:r>
      <w:proofErr w:type="spellEnd"/>
      <w:r w:rsidRPr="003D4ABF">
        <w:t xml:space="preserve"> Id and if available the </w:t>
      </w:r>
      <w:proofErr w:type="spellStart"/>
      <w:r w:rsidRPr="003D4ABF">
        <w:t>NID</w:t>
      </w:r>
      <w:proofErr w:type="spellEnd"/>
      <w:r w:rsidRPr="003D4ABF">
        <w:t>.</w:t>
      </w:r>
      <w:r>
        <w:t xml:space="preserve"> If the H-PCF requests to report the </w:t>
      </w:r>
      <w:proofErr w:type="spellStart"/>
      <w:r>
        <w:t>PLMN</w:t>
      </w:r>
      <w:proofErr w:type="spellEnd"/>
      <w:r>
        <w:t xml:space="preserve"> identifier where the UE is currently located, the V-PCF provisions the </w:t>
      </w:r>
      <w:proofErr w:type="spellStart"/>
      <w:r>
        <w:t>PCRT</w:t>
      </w:r>
      <w:proofErr w:type="spellEnd"/>
      <w:r>
        <w:t xml:space="preserve"> on "</w:t>
      </w:r>
      <w:proofErr w:type="spellStart"/>
      <w:r>
        <w:t>PLMN</w:t>
      </w:r>
      <w:proofErr w:type="spellEnd"/>
      <w:r>
        <w:t xml:space="preserve"> change" to the AMF as described in clause 6.1.2.5 and then forwards the </w:t>
      </w:r>
      <w:proofErr w:type="spellStart"/>
      <w:r>
        <w:t>PLMN</w:t>
      </w:r>
      <w:proofErr w:type="spellEnd"/>
      <w:r>
        <w:t xml:space="preserve"> ID received from the AMF to the H-PCF.</w:t>
      </w:r>
    </w:p>
    <w:p w14:paraId="7F03AE7E" w14:textId="77777777" w:rsidR="006321EE" w:rsidRPr="003D4ABF" w:rsidRDefault="006321EE" w:rsidP="006321EE">
      <w:r w:rsidRPr="003D4ABF">
        <w:t xml:space="preserve">If an AF requests the PCF to report on the change of Access Type, the PCF shall provide the corresponding Policy Control Request Trigger to the </w:t>
      </w:r>
      <w:proofErr w:type="spellStart"/>
      <w:r w:rsidRPr="003D4ABF">
        <w:t>SMF</w:t>
      </w:r>
      <w:proofErr w:type="spellEnd"/>
      <w:r w:rsidRPr="003D4ABF">
        <w:t xml:space="preserve">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w:t>
      </w:r>
      <w:proofErr w:type="spellStart"/>
      <w:r w:rsidRPr="003D4ABF">
        <w:t>SMF</w:t>
      </w:r>
      <w:proofErr w:type="spellEnd"/>
      <w:r w:rsidRPr="003D4ABF">
        <w:t xml:space="preserve"> to the AF. The change of the RAT Type shall also be reported to the AF, even if the Access Type is unchanged. For MA </w:t>
      </w:r>
      <w:proofErr w:type="spellStart"/>
      <w:r w:rsidRPr="003D4ABF">
        <w:t>PDU</w:t>
      </w:r>
      <w:proofErr w:type="spellEnd"/>
      <w:r w:rsidRPr="003D4ABF">
        <w:t xml:space="preserve"> Session the Access Type information may include two Access Type information that the user is currently using.</w:t>
      </w:r>
    </w:p>
    <w:p w14:paraId="4B4A1354" w14:textId="77777777" w:rsidR="006321EE" w:rsidRPr="003D4ABF" w:rsidRDefault="006321EE" w:rsidP="006321EE">
      <w:r w:rsidRPr="003D4ABF">
        <w:t xml:space="preserve">If an AF requests the PCF to report on the signalling path status, for the AF session, the PCF shall, upon indication of removal of PCC Rules identifying signalling traffic from the </w:t>
      </w:r>
      <w:proofErr w:type="spellStart"/>
      <w:r w:rsidRPr="003D4ABF">
        <w:t>SMF</w:t>
      </w:r>
      <w:proofErr w:type="spellEnd"/>
      <w:r w:rsidRPr="003D4ABF">
        <w:t xml:space="preserve"> report it to the AF.</w:t>
      </w:r>
    </w:p>
    <w:p w14:paraId="73D46B95" w14:textId="77777777" w:rsidR="006321EE" w:rsidRPr="003D4ABF" w:rsidRDefault="006321EE" w:rsidP="006321E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302CD0" w14:textId="77777777" w:rsidR="006321EE" w:rsidRDefault="006321EE" w:rsidP="006321E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w:t>
      </w:r>
      <w:proofErr w:type="spellStart"/>
      <w:r w:rsidRPr="003D4ABF">
        <w:t>SMF</w:t>
      </w:r>
      <w:proofErr w:type="spellEnd"/>
      <w:r w:rsidRPr="003D4ABF">
        <w:t>. For those PCC rule(s) based on preliminary service information the PCF may assign the 5QI and ARP of the QoS Flow associated with the default QoS rule to avoid signalling to the UE.</w:t>
      </w:r>
    </w:p>
    <w:p w14:paraId="4E3400CD" w14:textId="77777777" w:rsidR="006321EE" w:rsidRDefault="006321EE" w:rsidP="006321E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r>
      <w:proofErr w:type="spellStart"/>
      <w:r>
        <w:t>CSCF</w:t>
      </w:r>
      <w:proofErr w:type="spellEnd"/>
      <w:r>
        <w:t xml:space="preserve">) needs to retrieve the user location and/or UE Time Zone information. Note that due to regulatory requirements, the Access Network Information can be requested for SMS over IP, impacting a large number of </w:t>
      </w:r>
      <w:proofErr w:type="spellStart"/>
      <w:r>
        <w:t>PDU</w:t>
      </w:r>
      <w:proofErr w:type="spellEnd"/>
      <w:r>
        <w:t xml:space="preserve"> Sessions, that can lead to significant increase in signalling load when the Access Network Information is requested from AMF.</w:t>
      </w:r>
    </w:p>
    <w:p w14:paraId="3C0F9F20" w14:textId="77777777" w:rsidR="006321EE" w:rsidRPr="003D4ABF" w:rsidRDefault="006321EE" w:rsidP="006321EE">
      <w:r w:rsidRPr="003D4ABF">
        <w:t xml:space="preserve">The PCF shall, upon receiving an Access Network Information report corresponding to the AF session from the </w:t>
      </w:r>
      <w:proofErr w:type="spellStart"/>
      <w:r w:rsidRPr="003D4ABF">
        <w:t>SMF</w:t>
      </w:r>
      <w:proofErr w:type="spellEnd"/>
      <w:r w:rsidRPr="003D4ABF">
        <w:t xml:space="preserve">, forward the Access Network Information as requested by the AF (if the </w:t>
      </w:r>
      <w:proofErr w:type="spellStart"/>
      <w:r w:rsidRPr="003D4ABF">
        <w:t>SMF</w:t>
      </w:r>
      <w:proofErr w:type="spellEnd"/>
      <w:r w:rsidRPr="003D4ABF">
        <w:t xml:space="preserve"> only reported the serving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to the PCF, as described in clause 6.1.3.5, the PCF shall forward it to the AF). For AF session termination the communication between the AF and the PCF shall be kept alive until the PCF report is received.</w:t>
      </w:r>
    </w:p>
    <w:p w14:paraId="3E58629F" w14:textId="77777777" w:rsidR="006321EE" w:rsidRPr="003D4ABF" w:rsidRDefault="006321EE" w:rsidP="006321EE">
      <w:r w:rsidRPr="003D4ABF">
        <w:t xml:space="preserve">If an AF requests the PCF to report the Usage for Sponsored Data Connectivity, the PCF shall provision the corresponding PCC rules, and the Policy Control Request Trigger to the </w:t>
      </w:r>
      <w:proofErr w:type="spellStart"/>
      <w:r w:rsidRPr="003D4ABF">
        <w:t>SMF</w:t>
      </w:r>
      <w:proofErr w:type="spellEnd"/>
      <w:r w:rsidRPr="003D4ABF">
        <w:t>. If the usage threshold provided by the AF has been reached or the AF session is terminated, the PCF forwards such information to the AF.</w:t>
      </w:r>
    </w:p>
    <w:p w14:paraId="5FCC38FD" w14:textId="77777777" w:rsidR="006321EE" w:rsidRPr="003D4ABF" w:rsidRDefault="006321EE" w:rsidP="006321EE">
      <w:r w:rsidRPr="003D4ABF">
        <w:t>If an AF</w:t>
      </w:r>
      <w:r>
        <w:t xml:space="preserve"> or </w:t>
      </w:r>
      <w:proofErr w:type="spellStart"/>
      <w:r>
        <w:t>TSCTSF</w:t>
      </w:r>
      <w:proofErr w:type="spellEnd"/>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w:t>
      </w:r>
      <w:proofErr w:type="spellStart"/>
      <w:r w:rsidRPr="003D4ABF">
        <w:t>SMF</w:t>
      </w:r>
      <w:proofErr w:type="spellEnd"/>
      <w:r w:rsidRPr="003D4ABF">
        <w:t xml:space="preserve">,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8B329D6" w14:textId="77777777" w:rsidR="006321EE" w:rsidRPr="003D4ABF" w:rsidRDefault="006321EE" w:rsidP="006321EE">
      <w:r w:rsidRPr="003D4ABF">
        <w:t>If an AF</w:t>
      </w:r>
      <w:r>
        <w:t xml:space="preserve"> or </w:t>
      </w:r>
      <w:proofErr w:type="spellStart"/>
      <w:r>
        <w:t>TSCTSF</w:t>
      </w:r>
      <w:proofErr w:type="spellEnd"/>
      <w:r w:rsidRPr="003D4ABF">
        <w:t xml:space="preserve"> requests the PCF to report the Resource allocation outcome, the PCF shall report the outcome of the resource allocation of the Service Data Flow(s) related to the AF session. The AF</w:t>
      </w:r>
      <w:r>
        <w:t xml:space="preserve"> or </w:t>
      </w:r>
      <w:proofErr w:type="spellStart"/>
      <w:r>
        <w:t>TSCTSF</w:t>
      </w:r>
      <w:proofErr w:type="spellEnd"/>
      <w:r w:rsidRPr="003D4ABF">
        <w:t xml:space="preserve"> may request to be notified about successful or failed resource allocation. In this case, the PCF shall instruct the </w:t>
      </w:r>
      <w:proofErr w:type="spellStart"/>
      <w:r w:rsidRPr="003D4ABF">
        <w:t>SMF</w:t>
      </w:r>
      <w:proofErr w:type="spellEnd"/>
      <w:r w:rsidRPr="003D4ABF">
        <w:t xml:space="preserve"> to report the successful resource allocation trigger (see clause 6.1.3.5). If the </w:t>
      </w:r>
      <w:proofErr w:type="spellStart"/>
      <w:r w:rsidRPr="003D4ABF">
        <w:t>SMF</w:t>
      </w:r>
      <w:proofErr w:type="spellEnd"/>
      <w:r w:rsidRPr="003D4ABF">
        <w:t xml:space="preserve">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w:t>
      </w:r>
      <w:proofErr w:type="spellStart"/>
      <w:r w:rsidRPr="003D4ABF">
        <w:t>SMF</w:t>
      </w:r>
      <w:proofErr w:type="spellEnd"/>
      <w:r w:rsidRPr="003D4ABF">
        <w:t>.</w:t>
      </w:r>
      <w:r>
        <w:t xml:space="preserve"> If the </w:t>
      </w:r>
      <w:proofErr w:type="spellStart"/>
      <w:r>
        <w:t>SMF</w:t>
      </w:r>
      <w:proofErr w:type="spellEnd"/>
      <w:r>
        <w:t xml:space="preserve"> has notified the PCF about resource allocation failure together with an Access Type (as described in clause 6.1.3.5), the PCF shall only notify the AF when the PCC rule is removed and without forwarding any Access Type information. If the </w:t>
      </w:r>
      <w:proofErr w:type="spellStart"/>
      <w:r>
        <w:t>SMF</w:t>
      </w:r>
      <w:proofErr w:type="spellEnd"/>
      <w:r>
        <w:t xml:space="preserve">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C58CE1C" w14:textId="77777777" w:rsidR="006321EE" w:rsidRPr="003D4ABF" w:rsidRDefault="006321EE" w:rsidP="006321EE">
      <w:r w:rsidRPr="003D4ABF">
        <w:t xml:space="preserve">If an AF requests the PCF to report when the QoS targets can no longer (or can again) be fulfilled for a particular media flow, the PCF shall set the </w:t>
      </w:r>
      <w:proofErr w:type="spellStart"/>
      <w:r w:rsidRPr="003D4ABF">
        <w:t>QNC</w:t>
      </w:r>
      <w:proofErr w:type="spellEnd"/>
      <w:r w:rsidRPr="003D4ABF">
        <w:t xml:space="preserve"> indication in the corresponding PCC rule(s) that includes a </w:t>
      </w:r>
      <w:proofErr w:type="spellStart"/>
      <w:r w:rsidRPr="003D4ABF">
        <w:t>GBR</w:t>
      </w:r>
      <w:proofErr w:type="spellEnd"/>
      <w:r w:rsidRPr="003D4ABF">
        <w:t xml:space="preserve"> or delay critical </w:t>
      </w:r>
      <w:proofErr w:type="spellStart"/>
      <w:r w:rsidRPr="003D4ABF">
        <w:t>GBR</w:t>
      </w:r>
      <w:proofErr w:type="spellEnd"/>
      <w:r w:rsidRPr="003D4ABF">
        <w:t xml:space="preserve"> 5QI value and provision them together with the corresponding Policy Control Request Trigger to the </w:t>
      </w:r>
      <w:proofErr w:type="spellStart"/>
      <w:r w:rsidRPr="003D4ABF">
        <w:t>SMF</w:t>
      </w:r>
      <w:proofErr w:type="spellEnd"/>
      <w:r w:rsidRPr="003D4ABF">
        <w:t xml:space="preserve">. At the time, the </w:t>
      </w:r>
      <w:proofErr w:type="spellStart"/>
      <w:r w:rsidRPr="003D4ABF">
        <w:t>SMF</w:t>
      </w:r>
      <w:proofErr w:type="spellEnd"/>
      <w:r w:rsidRPr="003D4ABF">
        <w:t xml:space="preserve"> notifies that </w:t>
      </w:r>
      <w:proofErr w:type="spellStart"/>
      <w:r w:rsidRPr="003D4ABF">
        <w:t>GFBR</w:t>
      </w:r>
      <w:proofErr w:type="spellEnd"/>
      <w:r w:rsidRPr="003D4ABF">
        <w:t xml:space="preserve">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w:t>
      </w:r>
      <w:proofErr w:type="spellStart"/>
      <w:r w:rsidRPr="003D4ABF">
        <w:t>SMF</w:t>
      </w:r>
      <w:proofErr w:type="spellEnd"/>
      <w:r w:rsidRPr="003D4ABF">
        <w:t xml:space="preserve">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w:t>
      </w:r>
      <w:proofErr w:type="spellStart"/>
      <w:r w:rsidRPr="003D4ABF">
        <w:t>SMF</w:t>
      </w:r>
      <w:proofErr w:type="spellEnd"/>
      <w:r w:rsidRPr="003D4ABF">
        <w:t xml:space="preserve">. If the </w:t>
      </w:r>
      <w:proofErr w:type="spellStart"/>
      <w:r w:rsidRPr="003D4ABF">
        <w:t>SMF</w:t>
      </w:r>
      <w:proofErr w:type="spellEnd"/>
      <w:r w:rsidRPr="003D4ABF">
        <w:t xml:space="preserve">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5E7DA13" w14:textId="77777777" w:rsidR="006321EE" w:rsidRDefault="006321EE" w:rsidP="006321EE">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w:t>
      </w:r>
      <w:proofErr w:type="spellStart"/>
      <w:r>
        <w:t>SMF</w:t>
      </w:r>
      <w:proofErr w:type="spellEnd"/>
      <w:r>
        <w:t xml:space="preserve">, according to AF subscription and PCF selected notification path e.g. PCF does not report to AF if AF will receive the QoS Monitoring reports directly from the </w:t>
      </w:r>
      <w:proofErr w:type="spellStart"/>
      <w:r>
        <w:t>UPF</w:t>
      </w:r>
      <w:proofErr w:type="spellEnd"/>
      <w:r>
        <w:t>.</w:t>
      </w:r>
    </w:p>
    <w:p w14:paraId="2AA5AC79" w14:textId="77777777" w:rsidR="006321EE" w:rsidRDefault="006321EE" w:rsidP="006321E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0D65FD2" w14:textId="77777777" w:rsidR="006321EE" w:rsidRDefault="006321EE" w:rsidP="006321EE">
      <w:pPr>
        <w:pStyle w:val="NO"/>
      </w:pPr>
      <w:r>
        <w:t>NOTE 3:</w:t>
      </w:r>
      <w:r>
        <w:tab/>
        <w:t xml:space="preserve">This event can only be subscribed as part of an AF session with required QoS (described in clause 6.1.3.22) and as part of AF requested QoS for a UE or group of </w:t>
      </w:r>
      <w:proofErr w:type="spellStart"/>
      <w:r>
        <w:t>UEs</w:t>
      </w:r>
      <w:proofErr w:type="spellEnd"/>
      <w:r>
        <w:t xml:space="preserve"> not identified by a UE address (described in clause 6.1.3.28).</w:t>
      </w:r>
    </w:p>
    <w:p w14:paraId="2B26C82B" w14:textId="77777777" w:rsidR="006321EE" w:rsidRDefault="006321EE" w:rsidP="006321EE">
      <w:pPr>
        <w:pStyle w:val="NO"/>
      </w:pPr>
      <w:r>
        <w:t>NOTE 4:</w:t>
      </w:r>
      <w:r>
        <w:tab/>
        <w:t xml:space="preserve">If the service data flow is mapped to two QoS Flows (i.e. the UL traffic and DL traffic of the service data flow are separated into two QoS Flows respectively) in the same </w:t>
      </w:r>
      <w:proofErr w:type="spellStart"/>
      <w:r>
        <w:t>PDU</w:t>
      </w:r>
      <w:proofErr w:type="spellEnd"/>
      <w:r>
        <w:t xml:space="preserve">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9D9DB0A" w14:textId="77777777" w:rsidR="006321EE" w:rsidRDefault="006321EE" w:rsidP="006321EE">
      <w:r>
        <w:t xml:space="preserve">If the AF subscribes to be notified of Packet Delay Variation reports (the variation of UL/DL packet delay between UE and PSA </w:t>
      </w:r>
      <w:proofErr w:type="spellStart"/>
      <w:r>
        <w:t>UPF</w:t>
      </w:r>
      <w:proofErr w:type="spellEnd"/>
      <w:r>
        <w:t>), the PCF triggers the QoS monitoring procedure, derives the 5GS Packet Delay Variation and reports the value to the AF, as described in clause 6.1.3.26.</w:t>
      </w:r>
    </w:p>
    <w:p w14:paraId="05B4B1B4" w14:textId="77777777" w:rsidR="006321EE" w:rsidRDefault="006321EE" w:rsidP="006321EE">
      <w:pPr>
        <w:pStyle w:val="NO"/>
      </w:pPr>
      <w:r>
        <w:t>NOTE 5:</w:t>
      </w:r>
      <w:r>
        <w:tab/>
        <w:t>This event can only be subscribed as part of an AF session with required QoS (described in clause 6.1.3.22).</w:t>
      </w:r>
    </w:p>
    <w:p w14:paraId="0011FA2C" w14:textId="77777777" w:rsidR="006321EE" w:rsidRDefault="006321EE" w:rsidP="006321E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4CB70ACD" w14:textId="77777777" w:rsidR="006321EE" w:rsidRDefault="006321EE" w:rsidP="006321EE">
      <w:pPr>
        <w:pStyle w:val="NO"/>
      </w:pPr>
      <w:r>
        <w:t>NOTE 6:</w:t>
      </w:r>
      <w:r>
        <w:tab/>
        <w:t>This event can only be subscribed as part of an AF session with required QoS (described in clause 6.1.3.22).</w:t>
      </w:r>
    </w:p>
    <w:p w14:paraId="252649BF" w14:textId="77777777" w:rsidR="006321EE" w:rsidRDefault="006321EE" w:rsidP="006321EE">
      <w:r>
        <w:t xml:space="preserve">If the AF subscribes to the event Network support for QoS Monitoring, the PCF sets the QoS Monitoring can no longer (or can again) be performed Policy Control Request Trigger in the </w:t>
      </w:r>
      <w:proofErr w:type="spellStart"/>
      <w:r>
        <w:t>SMF</w:t>
      </w:r>
      <w:proofErr w:type="spellEnd"/>
      <w:r>
        <w:t xml:space="preserve">, if not done before. The PCF shall notify the AF that QoS Monitoring can no longer (or can again) be performed by the network whenever it receives from the </w:t>
      </w:r>
      <w:proofErr w:type="spellStart"/>
      <w:r>
        <w:t>SMF</w:t>
      </w:r>
      <w:proofErr w:type="spellEnd"/>
      <w:r>
        <w:t xml:space="preserve"> a notification that QoS Monitoring can no longer (or can again) be performed.</w:t>
      </w:r>
    </w:p>
    <w:p w14:paraId="48E7DB62" w14:textId="77777777" w:rsidR="006321EE" w:rsidRDefault="006321EE" w:rsidP="006321EE">
      <w:r>
        <w:t xml:space="preserve">If the AF indicates ECN marking for L4S support by the application, PCF authorizes the request and sets the ECN marking for L4S can no longer (or can again) be performed trigger accordingly. PCF shall further send the notification it receives from the </w:t>
      </w:r>
      <w:proofErr w:type="spellStart"/>
      <w:r>
        <w:t>SMF</w:t>
      </w:r>
      <w:proofErr w:type="spellEnd"/>
      <w:r>
        <w:t xml:space="preserve"> to AF on whether the network </w:t>
      </w:r>
      <w:proofErr w:type="spellStart"/>
      <w:r>
        <w:t>can not</w:t>
      </w:r>
      <w:proofErr w:type="spellEnd"/>
      <w:r>
        <w:t xml:space="preserve"> (or can again) perform ECN marking for L4S, for example, if due to user mobility neither target RAN nor </w:t>
      </w:r>
      <w:proofErr w:type="spellStart"/>
      <w:r>
        <w:t>UPF</w:t>
      </w:r>
      <w:proofErr w:type="spellEnd"/>
      <w:r>
        <w:t xml:space="preserve"> PSA support ECN marking for L4S.</w:t>
      </w:r>
    </w:p>
    <w:p w14:paraId="01D824E2" w14:textId="77777777" w:rsidR="006321EE" w:rsidRPr="003D4ABF" w:rsidRDefault="006321EE" w:rsidP="006321EE">
      <w:r w:rsidRPr="003D4ABF">
        <w:t xml:space="preserve">If an AF requests the PCF to report on the Out of credit event for the associated service data flow(s), the PCF shall inform the AF (when it gets informed by the </w:t>
      </w:r>
      <w:proofErr w:type="spellStart"/>
      <w:r w:rsidRPr="003D4ABF">
        <w:t>SMF</w:t>
      </w:r>
      <w:proofErr w:type="spellEnd"/>
      <w:r w:rsidRPr="003D4ABF">
        <w:t>) that credit is no longer available for the services data flow(s) related to the AF session together with the applied termination action.</w:t>
      </w:r>
    </w:p>
    <w:p w14:paraId="5C0BA341" w14:textId="77777777" w:rsidR="006321EE" w:rsidRPr="003D4ABF" w:rsidRDefault="006321EE" w:rsidP="006321EE">
      <w:r w:rsidRPr="003D4ABF">
        <w:t xml:space="preserve">If an AF requests the PCF to report on the Reallocation of credit event for the associated service data flow(s), the PCF shall inform the AF (when it gets informed by the </w:t>
      </w:r>
      <w:proofErr w:type="spellStart"/>
      <w:r w:rsidRPr="003D4ABF">
        <w:t>SMF</w:t>
      </w:r>
      <w:proofErr w:type="spellEnd"/>
      <w:r w:rsidRPr="003D4ABF">
        <w:t>) that credit has been reallocated after credit was no longer available and the termination action was applied for the service data flow(s) related to the AF session.</w:t>
      </w:r>
    </w:p>
    <w:p w14:paraId="4582D473" w14:textId="77777777" w:rsidR="006321EE" w:rsidRPr="003D4ABF" w:rsidRDefault="006321EE" w:rsidP="006321EE">
      <w:r>
        <w:t xml:space="preserve">The PCF can arm the trigger of 5GS Bridge/Router information available to </w:t>
      </w:r>
      <w:proofErr w:type="spellStart"/>
      <w:r>
        <w:t>SMF</w:t>
      </w:r>
      <w:proofErr w:type="spellEnd"/>
      <w:r>
        <w:t xml:space="preserve"> based on local policy (i.e. without an AF request) or based on subscription request from </w:t>
      </w:r>
      <w:proofErr w:type="spellStart"/>
      <w:r>
        <w:t>TSCTSF</w:t>
      </w:r>
      <w:proofErr w:type="spellEnd"/>
      <w:r>
        <w:t xml:space="preserve">.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xml:space="preserve">) from the </w:t>
      </w:r>
      <w:proofErr w:type="spellStart"/>
      <w:r w:rsidRPr="003D4ABF">
        <w:t>SMF</w:t>
      </w:r>
      <w:proofErr w:type="spellEnd"/>
      <w:r w:rsidRPr="003D4ABF">
        <w:t xml:space="preserve">, forward this information to the </w:t>
      </w:r>
      <w:proofErr w:type="spellStart"/>
      <w:r w:rsidRPr="003D4ABF">
        <w:t>TSN</w:t>
      </w:r>
      <w:proofErr w:type="spellEnd"/>
      <w:r w:rsidRPr="003D4ABF">
        <w:t xml:space="preserve"> AF or the </w:t>
      </w:r>
      <w:proofErr w:type="spellStart"/>
      <w:r w:rsidRPr="003D4ABF">
        <w:t>TSCTSF</w:t>
      </w:r>
      <w:proofErr w:type="spellEnd"/>
      <w:r w:rsidRPr="003D4ABF">
        <w:t xml:space="preserve">. When the PCF has received the User plane node Management Information Container or Port Management Information Container and related port number from </w:t>
      </w:r>
      <w:proofErr w:type="spellStart"/>
      <w:r w:rsidRPr="003D4ABF">
        <w:t>SMF</w:t>
      </w:r>
      <w:proofErr w:type="spellEnd"/>
      <w:r w:rsidRPr="003D4ABF">
        <w:t xml:space="preserve">, the PCF also provides User plane node Management Information Container or Port Management Information Container and related port number to the </w:t>
      </w:r>
      <w:proofErr w:type="spellStart"/>
      <w:r w:rsidRPr="003D4ABF">
        <w:t>TSN</w:t>
      </w:r>
      <w:proofErr w:type="spellEnd"/>
      <w:r w:rsidRPr="003D4ABF">
        <w:t xml:space="preserve"> AF</w:t>
      </w:r>
      <w:r>
        <w:t xml:space="preserve"> or </w:t>
      </w:r>
      <w:proofErr w:type="spellStart"/>
      <w:r>
        <w:t>TSCTSF</w:t>
      </w:r>
      <w:proofErr w:type="spellEnd"/>
      <w:r w:rsidRPr="003D4ABF">
        <w:t xml:space="preserve">. When </w:t>
      </w:r>
      <w:proofErr w:type="spellStart"/>
      <w:r w:rsidRPr="003D4ABF">
        <w:t>SMF</w:t>
      </w:r>
      <w:proofErr w:type="spellEnd"/>
      <w:r w:rsidRPr="003D4ABF">
        <w:t xml:space="preserve"> has reported the 5GS Bridge</w:t>
      </w:r>
      <w:r>
        <w:t>/Router</w:t>
      </w:r>
      <w:r w:rsidRPr="003D4ABF">
        <w:t xml:space="preserve"> information and no AF session exists, the PCF forward this information to a pre-configured </w:t>
      </w:r>
      <w:proofErr w:type="spellStart"/>
      <w:r w:rsidRPr="003D4ABF">
        <w:t>TSN</w:t>
      </w:r>
      <w:proofErr w:type="spellEnd"/>
      <w:r w:rsidRPr="003D4ABF">
        <w:t xml:space="preserve"> AF</w:t>
      </w:r>
      <w:r>
        <w:t xml:space="preserve">, or to a pre-configured </w:t>
      </w:r>
      <w:proofErr w:type="spellStart"/>
      <w:r>
        <w:t>TSCTSF</w:t>
      </w:r>
      <w:proofErr w:type="spellEnd"/>
      <w:r>
        <w:t xml:space="preserve"> or a </w:t>
      </w:r>
      <w:proofErr w:type="spellStart"/>
      <w:r>
        <w:t>TSCTSF</w:t>
      </w:r>
      <w:proofErr w:type="spellEnd"/>
      <w:r>
        <w:t xml:space="preserve"> discovered and selected via </w:t>
      </w:r>
      <w:proofErr w:type="spellStart"/>
      <w:r>
        <w:t>NRF</w:t>
      </w:r>
      <w:proofErr w:type="spellEnd"/>
      <w:r>
        <w:t xml:space="preserve">. In the case of private IPv4 address being used for IP type </w:t>
      </w:r>
      <w:proofErr w:type="spellStart"/>
      <w:r>
        <w:t>PDU</w:t>
      </w:r>
      <w:proofErr w:type="spellEnd"/>
      <w:r>
        <w:t xml:space="preserve"> Session, the PCF shall additionally report </w:t>
      </w:r>
      <w:proofErr w:type="spellStart"/>
      <w:r>
        <w:t>DNN</w:t>
      </w:r>
      <w:proofErr w:type="spellEnd"/>
      <w:r>
        <w:t xml:space="preserve"> and S-</w:t>
      </w:r>
      <w:proofErr w:type="spellStart"/>
      <w:r>
        <w:t>NSSAI</w:t>
      </w:r>
      <w:proofErr w:type="spellEnd"/>
      <w:r>
        <w:t xml:space="preserve"> of the </w:t>
      </w:r>
      <w:proofErr w:type="spellStart"/>
      <w:r>
        <w:t>PDU</w:t>
      </w:r>
      <w:proofErr w:type="spellEnd"/>
      <w:r>
        <w:t xml:space="preserve"> Session to </w:t>
      </w:r>
      <w:proofErr w:type="spellStart"/>
      <w:r>
        <w:t>TSCTSF</w:t>
      </w:r>
      <w:proofErr w:type="spellEnd"/>
      <w:r w:rsidRPr="003D4ABF">
        <w:t>.</w:t>
      </w:r>
    </w:p>
    <w:p w14:paraId="471D1678" w14:textId="77777777" w:rsidR="006321EE" w:rsidRPr="003D4ABF" w:rsidRDefault="006321EE" w:rsidP="006321EE">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w:t>
      </w:r>
      <w:proofErr w:type="spellStart"/>
      <w:r w:rsidRPr="003D4ABF">
        <w:t>DNN</w:t>
      </w:r>
      <w:proofErr w:type="spellEnd"/>
      <w:r w:rsidRPr="003D4ABF">
        <w:t>, S-</w:t>
      </w:r>
      <w:proofErr w:type="spellStart"/>
      <w:r w:rsidRPr="003D4ABF">
        <w:t>NSSAI</w:t>
      </w:r>
      <w:proofErr w:type="spellEnd"/>
      <w:r w:rsidRPr="003D4ABF">
        <w:t>. For bulk subscription, when the AF request includes an expiration time, the PCF stops reporting to the AF when the expiration time is reached.</w:t>
      </w:r>
    </w:p>
    <w:p w14:paraId="41F3D981" w14:textId="77777777" w:rsidR="006321EE" w:rsidRPr="003D4ABF" w:rsidRDefault="006321EE" w:rsidP="006321E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w:t>
      </w:r>
      <w:proofErr w:type="spellStart"/>
      <w:r>
        <w:t>URSP</w:t>
      </w:r>
      <w:proofErr w:type="spellEnd"/>
      <w:r>
        <w:t xml:space="preserve"> Rules have not yet been delivered by the H-PCF (see clauses 4.15.6.7 and 5.2.5.7 of TS 23.502 [3]). The PCF reports the outcome of the UE Policy provisioning procedure for each of the </w:t>
      </w:r>
      <w:proofErr w:type="spellStart"/>
      <w:r>
        <w:t>UEs</w:t>
      </w:r>
      <w:proofErr w:type="spellEnd"/>
      <w:r>
        <w:t xml:space="preserve"> that were included as Target </w:t>
      </w:r>
      <w:proofErr w:type="spellStart"/>
      <w:r>
        <w:t>UEs</w:t>
      </w:r>
      <w:proofErr w:type="spellEnd"/>
      <w:r>
        <w:t xml:space="preserve"> in the service specific information Data Subset in </w:t>
      </w:r>
      <w:proofErr w:type="spellStart"/>
      <w:r>
        <w:t>UDR</w:t>
      </w:r>
      <w:proofErr w:type="spellEnd"/>
      <w:r>
        <w:t>. When the AF requested the PCF for the UE to report on the outcome of the UE Policies delivery due to service specific parameter provisioning procedure targeting a single UE, the Result of UE Policy Container delivery via EPS event trigger shall be subscribed.</w:t>
      </w:r>
    </w:p>
    <w:p w14:paraId="42EBF085" w14:textId="77777777" w:rsidR="006321EE" w:rsidRDefault="006321EE" w:rsidP="006321EE">
      <w:pPr>
        <w:pStyle w:val="NO"/>
      </w:pPr>
      <w:r>
        <w:t>NOTE 7:</w:t>
      </w:r>
      <w:r>
        <w:tab/>
        <w:t>An example reason for sending an interim status report that indicates that "</w:t>
      </w:r>
      <w:proofErr w:type="spellStart"/>
      <w:r>
        <w:t>URSP</w:t>
      </w:r>
      <w:proofErr w:type="spellEnd"/>
      <w:r>
        <w:t xml:space="preserve"> Rules have not yet been delivered by the H-PCF" may be that the UE does not support the </w:t>
      </w:r>
      <w:proofErr w:type="spellStart"/>
      <w:r>
        <w:t>VPLMN</w:t>
      </w:r>
      <w:proofErr w:type="spellEnd"/>
      <w:r>
        <w:t xml:space="preserve"> Specific </w:t>
      </w:r>
      <w:proofErr w:type="spellStart"/>
      <w:r>
        <w:t>URSP</w:t>
      </w:r>
      <w:proofErr w:type="spellEnd"/>
      <w:r>
        <w:t xml:space="preserve"> Rules feature and is not registered in the </w:t>
      </w:r>
      <w:proofErr w:type="spellStart"/>
      <w:r>
        <w:t>PLMN</w:t>
      </w:r>
      <w:proofErr w:type="spellEnd"/>
      <w:r>
        <w:t xml:space="preserve"> where the service parameters apply.</w:t>
      </w:r>
    </w:p>
    <w:p w14:paraId="7077032B" w14:textId="77777777" w:rsidR="006321EE" w:rsidRPr="003D4ABF" w:rsidRDefault="006321EE" w:rsidP="006321EE">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w:t>
      </w:r>
      <w:proofErr w:type="spellStart"/>
      <w:r w:rsidRPr="003D4ABF">
        <w:t>SMF</w:t>
      </w:r>
      <w:proofErr w:type="spellEnd"/>
      <w:r w:rsidRPr="003D4ABF">
        <w:t xml:space="preserve">. The reception of a subscription to this event triggers the setting of the corresponding Policy Control Request Trigger to </w:t>
      </w:r>
      <w:proofErr w:type="spellStart"/>
      <w:r w:rsidRPr="003D4ABF">
        <w:t>SMF</w:t>
      </w:r>
      <w:proofErr w:type="spellEnd"/>
      <w:r w:rsidRPr="003D4ABF">
        <w:t>, if not already subscribed.</w:t>
      </w:r>
    </w:p>
    <w:p w14:paraId="20C17532" w14:textId="77777777" w:rsidR="006321EE" w:rsidRDefault="006321EE" w:rsidP="006321EE">
      <w:r>
        <w:t xml:space="preserve">A request to forward UE reporting Connection Capabilities from an associated </w:t>
      </w:r>
      <w:proofErr w:type="spellStart"/>
      <w:r>
        <w:t>URSP</w:t>
      </w:r>
      <w:proofErr w:type="spellEnd"/>
      <w:r>
        <w:t xml:space="preserve"> rule triggers the reporting when the PCF receives UE reporting of </w:t>
      </w:r>
      <w:proofErr w:type="spellStart"/>
      <w:r>
        <w:t>URSP</w:t>
      </w:r>
      <w:proofErr w:type="spellEnd"/>
      <w:r>
        <w:t xml:space="preserve"> rule enforcement information from the </w:t>
      </w:r>
      <w:proofErr w:type="spellStart"/>
      <w:r>
        <w:t>SMF</w:t>
      </w:r>
      <w:proofErr w:type="spellEnd"/>
      <w:r>
        <w:t xml:space="preserve"> matching specific Connection Capabilities (see clause 6.6.2.4). The request may include </w:t>
      </w:r>
      <w:proofErr w:type="spellStart"/>
      <w:r>
        <w:t>SUPI</w:t>
      </w:r>
      <w:proofErr w:type="spellEnd"/>
      <w:r>
        <w:t xml:space="preserve">(s), </w:t>
      </w:r>
      <w:proofErr w:type="spellStart"/>
      <w:r>
        <w:t>DNN</w:t>
      </w:r>
      <w:proofErr w:type="spellEnd"/>
      <w:r>
        <w:t>(s) and/or S-</w:t>
      </w:r>
      <w:proofErr w:type="spellStart"/>
      <w:r>
        <w:t>NSSAI</w:t>
      </w:r>
      <w:proofErr w:type="spellEnd"/>
      <w:r>
        <w:t xml:space="preserve">(s) to which the request applies. The PCF reports the received Connection Capabilities and </w:t>
      </w:r>
      <w:proofErr w:type="spellStart"/>
      <w:r>
        <w:t>PDU</w:t>
      </w:r>
      <w:proofErr w:type="spellEnd"/>
      <w:r>
        <w:t xml:space="preserve"> Session information including the </w:t>
      </w:r>
      <w:proofErr w:type="spellStart"/>
      <w:r>
        <w:t>SUPI</w:t>
      </w:r>
      <w:proofErr w:type="spellEnd"/>
      <w:r>
        <w:t xml:space="preserve">, UE requested </w:t>
      </w:r>
      <w:proofErr w:type="spellStart"/>
      <w:r>
        <w:t>DNN</w:t>
      </w:r>
      <w:proofErr w:type="spellEnd"/>
      <w:r>
        <w:t xml:space="preserve">, Selected </w:t>
      </w:r>
      <w:proofErr w:type="spellStart"/>
      <w:r>
        <w:t>DNN</w:t>
      </w:r>
      <w:proofErr w:type="spellEnd"/>
      <w:r>
        <w:t>, S-</w:t>
      </w:r>
      <w:proofErr w:type="spellStart"/>
      <w:r>
        <w:t>NSSAI</w:t>
      </w:r>
      <w:proofErr w:type="spellEnd"/>
      <w:r>
        <w:t xml:space="preserve">, SSC Mode, </w:t>
      </w:r>
      <w:proofErr w:type="spellStart"/>
      <w:r>
        <w:t>PDU</w:t>
      </w:r>
      <w:proofErr w:type="spellEnd"/>
      <w:r>
        <w:t xml:space="preserve"> Session Type. The reception of a subscription to this event triggers the setting of the corresponding Policy Control Request Trigger to </w:t>
      </w:r>
      <w:proofErr w:type="spellStart"/>
      <w:r>
        <w:t>SMF</w:t>
      </w:r>
      <w:proofErr w:type="spellEnd"/>
      <w:r>
        <w:t>, if not already subscribed.</w:t>
      </w:r>
    </w:p>
    <w:p w14:paraId="38B9BA49" w14:textId="77777777" w:rsidR="006321EE" w:rsidRDefault="006321EE" w:rsidP="006321EE">
      <w:r>
        <w:t>If an AF requests the PCF to report Start of application traffic detection and Stop of application traffic detection via bulk subscription, the AF shall provide the application identifier together with the S-</w:t>
      </w:r>
      <w:proofErr w:type="spellStart"/>
      <w:r>
        <w:t>NSSAI</w:t>
      </w:r>
      <w:proofErr w:type="spellEnd"/>
      <w:r>
        <w:t xml:space="preserve"> and </w:t>
      </w:r>
      <w:proofErr w:type="spellStart"/>
      <w:r>
        <w:t>DNN</w:t>
      </w:r>
      <w:proofErr w:type="spellEnd"/>
      <w:r>
        <w:t xml:space="preserve">. The PCF provides a PCC rule for the application identifier together with the corresponding Policy Control Request Trigger to the </w:t>
      </w:r>
      <w:proofErr w:type="spellStart"/>
      <w:r>
        <w:t>SMF</w:t>
      </w:r>
      <w:proofErr w:type="spellEnd"/>
      <w:r>
        <w:t xml:space="preserve"> for every </w:t>
      </w:r>
      <w:proofErr w:type="spellStart"/>
      <w:r>
        <w:t>PDU</w:t>
      </w:r>
      <w:proofErr w:type="spellEnd"/>
      <w:r>
        <w:t xml:space="preserve"> Session to this S-</w:t>
      </w:r>
      <w:proofErr w:type="spellStart"/>
      <w:r>
        <w:t>NSSAI</w:t>
      </w:r>
      <w:proofErr w:type="spellEnd"/>
      <w:r>
        <w:t xml:space="preserve"> and </w:t>
      </w:r>
      <w:proofErr w:type="spellStart"/>
      <w:r>
        <w:t>DNN</w:t>
      </w:r>
      <w:proofErr w:type="spellEnd"/>
      <w:r>
        <w:t xml:space="preserve">. When the PCF receives start of application traffic detection event or stop of application traffic detection event for the PCC rule in a </w:t>
      </w:r>
      <w:proofErr w:type="spellStart"/>
      <w:r>
        <w:t>PDU</w:t>
      </w:r>
      <w:proofErr w:type="spellEnd"/>
      <w:r>
        <w:t xml:space="preserve"> Session, the PCF forwards the event to the AF together with the UE identifier and optionally the IP address of the </w:t>
      </w:r>
      <w:proofErr w:type="spellStart"/>
      <w:r>
        <w:t>PDU</w:t>
      </w:r>
      <w:proofErr w:type="spellEnd"/>
      <w:r>
        <w:t xml:space="preserve"> Session corresponding to this PCC rule. When the AF removes bulk subscription for this application identifier, then the PCF removes the Policy Control Request Trigger from the </w:t>
      </w:r>
      <w:proofErr w:type="spellStart"/>
      <w:r>
        <w:t>SMF</w:t>
      </w:r>
      <w:proofErr w:type="spellEnd"/>
      <w:r>
        <w:t xml:space="preserve"> for every </w:t>
      </w:r>
      <w:proofErr w:type="spellStart"/>
      <w:r>
        <w:t>PDU</w:t>
      </w:r>
      <w:proofErr w:type="spellEnd"/>
      <w:r>
        <w:t xml:space="preserve"> Session to this S-</w:t>
      </w:r>
      <w:proofErr w:type="spellStart"/>
      <w:r>
        <w:t>NSSAN</w:t>
      </w:r>
      <w:proofErr w:type="spellEnd"/>
      <w:r>
        <w:t xml:space="preserve"> and </w:t>
      </w:r>
      <w:proofErr w:type="spellStart"/>
      <w:r>
        <w:t>DNN</w:t>
      </w:r>
      <w:proofErr w:type="spellEnd"/>
      <w:r>
        <w:t>, if it is not used for other purpose.</w:t>
      </w:r>
    </w:p>
    <w:p w14:paraId="482C420F" w14:textId="77777777" w:rsidR="006321EE" w:rsidRDefault="006321EE" w:rsidP="006321EE">
      <w:pPr>
        <w:pStyle w:val="NO"/>
      </w:pPr>
      <w:r>
        <w:t>NOTE 8:</w:t>
      </w:r>
      <w:r>
        <w:tab/>
        <w:t>The restriction of the bulk subscription to a specific combination of S-</w:t>
      </w:r>
      <w:proofErr w:type="spellStart"/>
      <w:r>
        <w:t>NSSAI</w:t>
      </w:r>
      <w:proofErr w:type="spellEnd"/>
      <w:r>
        <w:t xml:space="preserve"> and </w:t>
      </w:r>
      <w:proofErr w:type="spellStart"/>
      <w:r>
        <w:t>DNN</w:t>
      </w:r>
      <w:proofErr w:type="spellEnd"/>
      <w:r>
        <w:t xml:space="preserve"> avoids excessive signalling load.</w:t>
      </w:r>
    </w:p>
    <w:p w14:paraId="64EF147C" w14:textId="77777777" w:rsidR="006321EE" w:rsidRPr="003D4ABF" w:rsidRDefault="006321EE" w:rsidP="006321EE">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xml:space="preserve">, the PCF shall provide the corresponding Policy Control Request Trigger to the </w:t>
      </w:r>
      <w:proofErr w:type="spellStart"/>
      <w:r w:rsidRPr="003D4ABF">
        <w:t>SMF</w:t>
      </w:r>
      <w:proofErr w:type="spellEnd"/>
      <w:r w:rsidRPr="003D4ABF">
        <w:t xml:space="preserve">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 xml:space="preserve">atellite backhaul category received from the </w:t>
      </w:r>
      <w:proofErr w:type="spellStart"/>
      <w:r w:rsidRPr="003D4ABF">
        <w:t>SMF</w:t>
      </w:r>
      <w:proofErr w:type="spellEnd"/>
      <w:r w:rsidRPr="003D4ABF">
        <w:t xml:space="preserve"> to the AF</w:t>
      </w:r>
      <w:r>
        <w:t>. When the satellite backhaul is no longer used, the Satellite backhaul category indicates that a non-satellite backhaul is used</w:t>
      </w:r>
      <w:r w:rsidRPr="003D4ABF">
        <w:t>.</w:t>
      </w:r>
    </w:p>
    <w:p w14:paraId="42F1CD7C" w14:textId="77777777" w:rsidR="006321EE" w:rsidRPr="003D4ABF" w:rsidRDefault="006321EE" w:rsidP="006321EE">
      <w:r w:rsidRPr="003D4ABF">
        <w:t xml:space="preserve">If 5G </w:t>
      </w:r>
      <w:proofErr w:type="spellStart"/>
      <w:r w:rsidRPr="003D4ABF">
        <w:t>DDNMF</w:t>
      </w:r>
      <w:proofErr w:type="spellEnd"/>
      <w:r w:rsidRPr="003D4ABF">
        <w:t xml:space="preserve"> requests the PCF to report on the Change of </w:t>
      </w:r>
      <w:proofErr w:type="spellStart"/>
      <w:r w:rsidRPr="003D4ABF">
        <w:t>PDUID</w:t>
      </w:r>
      <w:proofErr w:type="spellEnd"/>
      <w:r w:rsidRPr="003D4ABF">
        <w:t xml:space="preserve">, the PCF shall notify whenever a new </w:t>
      </w:r>
      <w:proofErr w:type="spellStart"/>
      <w:r w:rsidRPr="003D4ABF">
        <w:t>PDUID</w:t>
      </w:r>
      <w:proofErr w:type="spellEnd"/>
      <w:r w:rsidRPr="003D4ABF">
        <w:t xml:space="preserve"> is allocated. Further details on how the 5G </w:t>
      </w:r>
      <w:proofErr w:type="spellStart"/>
      <w:r w:rsidRPr="003D4ABF">
        <w:t>DDNMF</w:t>
      </w:r>
      <w:proofErr w:type="spellEnd"/>
      <w:r w:rsidRPr="003D4ABF">
        <w:t xml:space="preserve"> retrieves and subscribes to notifications on Change of </w:t>
      </w:r>
      <w:proofErr w:type="spellStart"/>
      <w:r w:rsidRPr="003D4ABF">
        <w:t>PDUID</w:t>
      </w:r>
      <w:proofErr w:type="spellEnd"/>
      <w:r w:rsidRPr="003D4ABF">
        <w:t xml:space="preserve"> are defined in TS</w:t>
      </w:r>
      <w:r>
        <w:t> </w:t>
      </w:r>
      <w:r w:rsidRPr="003D4ABF">
        <w:t>23.304</w:t>
      </w:r>
      <w:r>
        <w:t> </w:t>
      </w:r>
      <w:r w:rsidRPr="003D4ABF">
        <w:t>[34].</w:t>
      </w:r>
    </w:p>
    <w:p w14:paraId="5164F23A" w14:textId="77777777" w:rsidR="006321EE" w:rsidRPr="003D4ABF" w:rsidRDefault="006321EE" w:rsidP="006321EE">
      <w:r w:rsidRPr="003D4ABF">
        <w:t xml:space="preserve">A request to report SM Policy Association established or terminated triggers the reporting when the PCF receives the request for notification on the SM Policy Association from </w:t>
      </w:r>
      <w:proofErr w:type="spellStart"/>
      <w:r w:rsidRPr="003D4ABF">
        <w:t>SMF</w:t>
      </w:r>
      <w:proofErr w:type="spellEnd"/>
      <w:r w:rsidRPr="003D4ABF">
        <w:t xml:space="preserve">. The PCF notifies on the </w:t>
      </w:r>
      <w:proofErr w:type="spellStart"/>
      <w:r w:rsidRPr="003D4ABF">
        <w:t>EventID</w:t>
      </w:r>
      <w:proofErr w:type="spellEnd"/>
      <w:r w:rsidRPr="003D4ABF">
        <w:t xml:space="preserve"> "SM Policy Association established/terminated", includes the PCF binding information of the PCF for the </w:t>
      </w:r>
      <w:proofErr w:type="spellStart"/>
      <w:r w:rsidRPr="003D4ABF">
        <w:t>PDU</w:t>
      </w:r>
      <w:proofErr w:type="spellEnd"/>
      <w:r w:rsidRPr="003D4ABF">
        <w:t xml:space="preserve"> Session of the UE, as described in clause 6.1.1.2.2.</w:t>
      </w:r>
    </w:p>
    <w:p w14:paraId="28AD6F4B" w14:textId="77777777" w:rsidR="006321EE" w:rsidRPr="003D4ABF" w:rsidRDefault="006321EE" w:rsidP="006321EE">
      <w:r>
        <w:t xml:space="preserve">If the </w:t>
      </w:r>
      <w:proofErr w:type="spellStart"/>
      <w:r>
        <w:t>TSCTSF</w:t>
      </w:r>
      <w:proofErr w:type="spellEnd"/>
      <w:r>
        <w:t xml:space="preserve"> requests the PCF notifications for reporting of extra UE addresses, the PCF shall provide the extra UE addresses allocated to the </w:t>
      </w:r>
      <w:proofErr w:type="spellStart"/>
      <w:r>
        <w:t>PDU</w:t>
      </w:r>
      <w:proofErr w:type="spellEnd"/>
      <w:r>
        <w:t xml:space="preserve"> Session due to Framed Routes or IPv6 prefix delegation. The report shall include the actual list of IPv4 address masks or a list of IPv6 prefixes as currently allocated.</w:t>
      </w:r>
    </w:p>
    <w:p w14:paraId="20934A05" w14:textId="77777777" w:rsidR="006321EE" w:rsidRPr="003D4ABF" w:rsidRDefault="006321EE" w:rsidP="006321EE">
      <w:r>
        <w:t xml:space="preserve">If the AF provides the Capability for BAT adaptation or BAT Window and subscribes to PCF for Notification on BAT offset, the PCF will trigger the subscription to </w:t>
      </w:r>
      <w:proofErr w:type="spellStart"/>
      <w:r>
        <w:t>SMF</w:t>
      </w:r>
      <w:proofErr w:type="spellEnd"/>
      <w:r>
        <w:t xml:space="preserve"> for Notification on BAT offset defined in clause 6.1.3.5. When the Notification on BAT offset trigger is set and the PCF receives a BAT offset and optionally an adjusted periodicity from the </w:t>
      </w:r>
      <w:proofErr w:type="spellStart"/>
      <w:r>
        <w:t>SMF</w:t>
      </w:r>
      <w:proofErr w:type="spellEnd"/>
      <w:r>
        <w:t xml:space="preserve">, the PCF identifies the affected AF session (based on the PCC rule indicated by the </w:t>
      </w:r>
      <w:proofErr w:type="spellStart"/>
      <w:r>
        <w:t>SMF</w:t>
      </w:r>
      <w:proofErr w:type="spellEnd"/>
      <w:r>
        <w:t xml:space="preserve">) and forwards the BAT offset and optionally the adjusted periodicity for this AF session to the </w:t>
      </w:r>
      <w:proofErr w:type="spellStart"/>
      <w:r>
        <w:t>TSCTSF</w:t>
      </w:r>
      <w:proofErr w:type="spellEnd"/>
      <w:r>
        <w:t>.</w:t>
      </w:r>
    </w:p>
    <w:p w14:paraId="4D8B5704" w14:textId="77777777" w:rsidR="006321EE" w:rsidRPr="003D4ABF" w:rsidRDefault="006321EE" w:rsidP="006321EE">
      <w:r>
        <w:t xml:space="preserve">A request to report Result of UE Policy Container delivery via EPS triggers the reporting when the PCF for the </w:t>
      </w:r>
      <w:proofErr w:type="spellStart"/>
      <w:r>
        <w:t>PDU</w:t>
      </w:r>
      <w:proofErr w:type="spellEnd"/>
      <w:r>
        <w:t xml:space="preserve"> Session receives the UE Policy Container from the UE during UE Policy Container delivery via EPS, or a delivery failure result for UE Policy Container delivery via EPS with appropriate reason from the </w:t>
      </w:r>
      <w:proofErr w:type="spellStart"/>
      <w:r>
        <w:t>SMF</w:t>
      </w:r>
      <w:proofErr w:type="spellEnd"/>
      <w:r>
        <w:t xml:space="preserve">. The reception of a subscription to this event triggers the setting of the corresponding Policy Control Request Trigger to </w:t>
      </w:r>
      <w:proofErr w:type="spellStart"/>
      <w:r>
        <w:t>SMF</w:t>
      </w:r>
      <w:proofErr w:type="spellEnd"/>
      <w:r>
        <w:t>, if not already subscribed.</w:t>
      </w:r>
    </w:p>
    <w:p w14:paraId="75960CF1" w14:textId="77777777" w:rsidR="006321EE" w:rsidRPr="003D4ABF" w:rsidRDefault="006321EE" w:rsidP="006321EE">
      <w:r>
        <w:t xml:space="preserve">If an AF requests the PCF to report on the UE reachability status change, the PCF shall provide the corresponding Policy Control Request Trigger to the </w:t>
      </w:r>
      <w:proofErr w:type="spellStart"/>
      <w:r>
        <w:t>SMF</w:t>
      </w:r>
      <w:proofErr w:type="spellEnd"/>
      <w:r>
        <w:t xml:space="preserve"> to enable the report of the UE reachability status change to the PCF, if not already subscribed. The PCF shall, upon indication of change of reachability status, notify the AF and forward the information received from the </w:t>
      </w:r>
      <w:proofErr w:type="spellStart"/>
      <w:r>
        <w:t>SMF</w:t>
      </w:r>
      <w:proofErr w:type="spellEnd"/>
      <w:r>
        <w:t xml:space="preserve"> to the AF.</w:t>
      </w:r>
    </w:p>
    <w:p w14:paraId="044E7D4E" w14:textId="436A961C" w:rsidR="006321EE" w:rsidRPr="004D1CC8" w:rsidRDefault="004D1CC8" w:rsidP="0022416C">
      <w:ins w:id="24" w:author="vivo user" w:date="2024-10-02T12:46:00Z">
        <w:r>
          <w:t>For a Non-</w:t>
        </w:r>
        <w:proofErr w:type="spellStart"/>
        <w:r>
          <w:t>GBR</w:t>
        </w:r>
        <w:proofErr w:type="spellEnd"/>
        <w:r>
          <w:t xml:space="preserve"> QoS flow, if the AF subscribes to be notified of rate limitation reports, the PCF determine</w:t>
        </w:r>
      </w:ins>
      <w:ins w:id="25" w:author="vivo user" w:date="2024-10-03T22:44:00Z">
        <w:r w:rsidR="00C71FDC">
          <w:t>s</w:t>
        </w:r>
      </w:ins>
      <w:ins w:id="26" w:author="vivo user" w:date="2024-10-02T12:46:00Z">
        <w:r>
          <w:t xml:space="preserve"> the rate limitation information based on local policy with consideration of </w:t>
        </w:r>
        <w:proofErr w:type="spellStart"/>
        <w:r>
          <w:t>AMBR</w:t>
        </w:r>
        <w:proofErr w:type="spellEnd"/>
        <w:r>
          <w:t xml:space="preserve"> for </w:t>
        </w:r>
        <w:proofErr w:type="spellStart"/>
        <w:r>
          <w:t>PDU</w:t>
        </w:r>
        <w:proofErr w:type="spellEnd"/>
        <w:r>
          <w:t xml:space="preserve"> session, and reports the information to the AF, as described in clause 5.37.4 of TS 23.501 [2].</w:t>
        </w:r>
      </w:ins>
    </w:p>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C55C7E0" w14:textId="77777777" w:rsidR="00D906BC" w:rsidRDefault="00D906BC" w:rsidP="00D906BC">
      <w:pPr>
        <w:pStyle w:val="4"/>
        <w:rPr>
          <w:lang w:eastAsia="zh-CN"/>
        </w:rPr>
      </w:pPr>
      <w:bookmarkStart w:id="27" w:name="_Toc178073180"/>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27"/>
    </w:p>
    <w:p w14:paraId="31E1CF3E" w14:textId="77777777" w:rsidR="00D906BC" w:rsidRDefault="00D906BC" w:rsidP="00D906BC">
      <w:pPr>
        <w:pStyle w:val="5"/>
        <w:rPr>
          <w:lang w:eastAsia="zh-CN"/>
        </w:rPr>
      </w:pPr>
      <w:bookmarkStart w:id="28" w:name="_Toc178073181"/>
      <w:r>
        <w:rPr>
          <w:lang w:eastAsia="zh-CN"/>
        </w:rPr>
        <w:t>6.1.3.27.1</w:t>
      </w:r>
      <w:r>
        <w:rPr>
          <w:lang w:eastAsia="zh-CN"/>
        </w:rPr>
        <w:tab/>
        <w:t>Exposure of network information</w:t>
      </w:r>
      <w:bookmarkEnd w:id="28"/>
    </w:p>
    <w:p w14:paraId="3ED84288" w14:textId="77777777" w:rsidR="00D906BC" w:rsidRDefault="00D906BC" w:rsidP="00D906BC">
      <w:pPr>
        <w:rPr>
          <w:lang w:eastAsia="zh-CN"/>
        </w:rPr>
      </w:pPr>
      <w:r>
        <w:rPr>
          <w:lang w:eastAsia="zh-CN"/>
        </w:rPr>
        <w:t>For support of real-time media codec/traffic adaptation to the network conditions, the AF may subscribe for exposure of 5GS network information.</w:t>
      </w:r>
    </w:p>
    <w:p w14:paraId="097D406A" w14:textId="77777777" w:rsidR="00D906BC" w:rsidRDefault="00D906BC" w:rsidP="00D906BC">
      <w:pPr>
        <w:rPr>
          <w:lang w:eastAsia="zh-CN"/>
        </w:rPr>
      </w:pPr>
      <w:r>
        <w:rPr>
          <w:lang w:eastAsia="zh-CN"/>
        </w:rPr>
        <w:t xml:space="preserve">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w:t>
      </w:r>
      <w:proofErr w:type="spellStart"/>
      <w:r>
        <w:rPr>
          <w:lang w:eastAsia="zh-CN"/>
        </w:rPr>
        <w:t>QNC</w:t>
      </w:r>
      <w:proofErr w:type="spellEnd"/>
      <w:r>
        <w:rPr>
          <w:lang w:eastAsia="zh-CN"/>
        </w:rPr>
        <w:t xml:space="preserve"> for a </w:t>
      </w:r>
      <w:proofErr w:type="spellStart"/>
      <w:r>
        <w:rPr>
          <w:lang w:eastAsia="zh-CN"/>
        </w:rPr>
        <w:t>GBR</w:t>
      </w:r>
      <w:proofErr w:type="spellEnd"/>
      <w:r>
        <w:rPr>
          <w:lang w:eastAsia="zh-CN"/>
        </w:rPr>
        <w:t xml:space="preserve"> QoS Flow using AF session with required QoS as described in clause 6.1.3.22. The PCF may generate a PCC rule with the QoS Monitoring policies for the above network information as described in clause 5.37.4 of TS 23.501 [2].</w:t>
      </w:r>
    </w:p>
    <w:p w14:paraId="682693B6" w14:textId="7A1FDF44" w:rsidR="00D906BC" w:rsidRPr="00D906BC" w:rsidRDefault="00D906BC" w:rsidP="00A8620B">
      <w:pPr>
        <w:rPr>
          <w:lang w:eastAsia="zh-CN"/>
        </w:rPr>
      </w:pPr>
      <w:r>
        <w:rPr>
          <w:lang w:eastAsia="zh-CN"/>
        </w:rPr>
        <w:t>The AF may also provide the value for Averaging Window using AF session with required QoS as described in clause 6.1.3.22.</w:t>
      </w:r>
    </w:p>
    <w:p w14:paraId="70C14D6C" w14:textId="4739FA21" w:rsidR="00BC28FB" w:rsidRPr="00BC28FB" w:rsidRDefault="00BC28FB" w:rsidP="0022416C">
      <w:pPr>
        <w:rPr>
          <w:lang w:eastAsia="zh-CN"/>
        </w:rPr>
      </w:pPr>
      <w:ins w:id="29" w:author="vivo user" w:date="2024-10-02T12:35:00Z">
        <w:r>
          <w:rPr>
            <w:lang w:eastAsia="zh-CN"/>
          </w:rPr>
          <w:t xml:space="preserve">The AF may </w:t>
        </w:r>
      </w:ins>
      <w:ins w:id="30" w:author="vivo user" w:date="2024-10-03T22:44:00Z">
        <w:r w:rsidR="00202B9D">
          <w:rPr>
            <w:lang w:eastAsia="zh-CN"/>
          </w:rPr>
          <w:t>subscribe</w:t>
        </w:r>
      </w:ins>
      <w:ins w:id="31" w:author="vivo user" w:date="2024-10-02T12:35:00Z">
        <w:r>
          <w:rPr>
            <w:lang w:eastAsia="zh-CN"/>
          </w:rPr>
          <w:t xml:space="preserve"> to </w:t>
        </w:r>
      </w:ins>
      <w:ins w:id="32" w:author="vivo user" w:date="2024-10-03T22:45:00Z">
        <w:r w:rsidR="00202B9D">
          <w:rPr>
            <w:lang w:eastAsia="zh-CN"/>
          </w:rPr>
          <w:t xml:space="preserve">the </w:t>
        </w:r>
      </w:ins>
      <w:ins w:id="33" w:author="vivo user" w:date="2024-10-02T12:35:00Z">
        <w:r>
          <w:t>rate limitation information notification</w:t>
        </w:r>
      </w:ins>
      <w:ins w:id="34" w:author="vivo user" w:date="2024-10-03T19:06:00Z">
        <w:r w:rsidR="00FC48DE">
          <w:t>.</w:t>
        </w:r>
      </w:ins>
      <w:ins w:id="35" w:author="vivo user" w:date="2024-10-02T12:35:00Z">
        <w:r>
          <w:t xml:space="preserve"> </w:t>
        </w:r>
      </w:ins>
      <w:ins w:id="36" w:author="vivo user" w:date="2024-10-03T19:06:00Z">
        <w:r w:rsidR="00FC48DE">
          <w:t>T</w:t>
        </w:r>
      </w:ins>
      <w:ins w:id="37" w:author="vivo user" w:date="2024-10-02T12:35:00Z">
        <w:r>
          <w:t>he PCF may determine the rate limitation information for the Non-</w:t>
        </w:r>
        <w:proofErr w:type="spellStart"/>
        <w:r>
          <w:t>GBR</w:t>
        </w:r>
        <w:proofErr w:type="spellEnd"/>
        <w:r>
          <w:t xml:space="preserve"> QoS flow based on local policy with consideration of </w:t>
        </w:r>
        <w:proofErr w:type="spellStart"/>
        <w:r>
          <w:t>AMBR</w:t>
        </w:r>
        <w:proofErr w:type="spellEnd"/>
        <w:r>
          <w:t xml:space="preserve"> for </w:t>
        </w:r>
        <w:proofErr w:type="spellStart"/>
        <w:r>
          <w:t>PDU</w:t>
        </w:r>
        <w:proofErr w:type="spellEnd"/>
        <w:r>
          <w:t xml:space="preserve"> session as described in clause 5.37.4 of </w:t>
        </w:r>
        <w:r>
          <w:rPr>
            <w:lang w:eastAsia="zh-CN"/>
          </w:rPr>
          <w:t>TS 23.501 [2].</w:t>
        </w:r>
      </w:ins>
    </w:p>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77777777" w:rsidR="0049516B" w:rsidRPr="0049516B" w:rsidRDefault="0049516B" w:rsidP="0022416C">
      <w:pPr>
        <w:rPr>
          <w:lang w:eastAsia="zh-CN"/>
        </w:rPr>
      </w:pPr>
    </w:p>
    <w:sectPr w:rsidR="0049516B" w:rsidRPr="0049516B"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5369E" w14:textId="77777777" w:rsidR="00475877" w:rsidRDefault="00475877">
      <w:r>
        <w:separator/>
      </w:r>
    </w:p>
  </w:endnote>
  <w:endnote w:type="continuationSeparator" w:id="0">
    <w:p w14:paraId="635599B2" w14:textId="77777777" w:rsidR="00475877" w:rsidRDefault="0047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BBABD" w14:textId="77777777" w:rsidR="006321EE" w:rsidRPr="00BB4FE8" w:rsidRDefault="006321EE" w:rsidP="00BB4FE8">
    <w:pPr>
      <w:pStyle w:val="a9"/>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F13C7" w14:textId="77777777" w:rsidR="00475877" w:rsidRDefault="00475877">
      <w:r>
        <w:separator/>
      </w:r>
    </w:p>
  </w:footnote>
  <w:footnote w:type="continuationSeparator" w:id="0">
    <w:p w14:paraId="75ABF2A5" w14:textId="77777777" w:rsidR="00475877" w:rsidRDefault="00475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B6740" w14:textId="5E16D87A" w:rsidR="006321EE" w:rsidRDefault="006321EE">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7F0074">
      <w:rPr>
        <w:rFonts w:ascii="Arial" w:hAnsi="Arial" w:cs="Arial" w:hint="eastAsia"/>
        <w:bCs/>
        <w:noProof/>
        <w:szCs w:val="18"/>
        <w:lang w:eastAsia="zh-CN"/>
      </w:rPr>
      <w:t>错误</w:t>
    </w:r>
    <w:r w:rsidR="007F0074">
      <w:rPr>
        <w:rFonts w:ascii="Arial" w:hAnsi="Arial" w:cs="Arial" w:hint="eastAsia"/>
        <w:bCs/>
        <w:noProof/>
        <w:szCs w:val="18"/>
        <w:lang w:eastAsia="zh-CN"/>
      </w:rPr>
      <w:t>!</w:t>
    </w:r>
    <w:r w:rsidR="007F0074">
      <w:rPr>
        <w:rFonts w:ascii="Arial" w:hAnsi="Arial" w:cs="Arial" w:hint="eastAsia"/>
        <w:bCs/>
        <w:noProof/>
        <w:szCs w:val="18"/>
        <w:lang w:eastAsia="zh-CN"/>
      </w:rPr>
      <w:t>文档中没有指定样式的文字。</w:t>
    </w:r>
    <w:r w:rsidRPr="00BB4FE8">
      <w:rPr>
        <w:rFonts w:ascii="Arial" w:hAnsi="Arial" w:cs="Arial"/>
        <w:b/>
        <w:szCs w:val="18"/>
      </w:rPr>
      <w:fldChar w:fldCharType="end"/>
    </w:r>
  </w:p>
  <w:p w14:paraId="5134B2BA" w14:textId="77777777" w:rsidR="006321EE" w:rsidRDefault="006321EE">
    <w:pPr>
      <w:framePr w:h="284" w:hRule="exact" w:wrap="around" w:vAnchor="text" w:hAnchor="margin" w:xAlign="center"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PAGE </w:instrText>
    </w:r>
    <w:r w:rsidRPr="00BB4FE8">
      <w:rPr>
        <w:rFonts w:ascii="Arial" w:hAnsi="Arial" w:cs="Arial"/>
        <w:b/>
        <w:szCs w:val="18"/>
      </w:rPr>
      <w:fldChar w:fldCharType="separate"/>
    </w:r>
    <w:r w:rsidRPr="00BB4FE8">
      <w:rPr>
        <w:rFonts w:ascii="Arial" w:hAnsi="Arial" w:cs="Arial"/>
        <w:b/>
        <w:noProof/>
        <w:szCs w:val="18"/>
        <w:lang w:eastAsia="zh-CN"/>
      </w:rPr>
      <w:t>14</w:t>
    </w:r>
    <w:r w:rsidRPr="00BB4FE8">
      <w:rPr>
        <w:rFonts w:ascii="Arial" w:hAnsi="Arial" w:cs="Arial"/>
        <w:b/>
        <w:szCs w:val="18"/>
      </w:rPr>
      <w:fldChar w:fldCharType="end"/>
    </w:r>
  </w:p>
  <w:p w14:paraId="6DB9776A" w14:textId="6CAAA7A6" w:rsidR="006321EE" w:rsidRDefault="006321EE">
    <w:pPr>
      <w:framePr w:h="284" w:hRule="exact" w:wrap="around" w:vAnchor="text" w:hAnchor="margin"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STYLEREF ZGSM </w:instrText>
    </w:r>
    <w:r w:rsidRPr="00BB4FE8">
      <w:rPr>
        <w:rFonts w:ascii="Arial" w:hAnsi="Arial" w:cs="Arial"/>
        <w:b/>
        <w:szCs w:val="18"/>
      </w:rPr>
      <w:fldChar w:fldCharType="separate"/>
    </w:r>
    <w:r w:rsidR="007F0074">
      <w:rPr>
        <w:rFonts w:ascii="Arial" w:hAnsi="Arial" w:cs="Arial" w:hint="eastAsia"/>
        <w:bCs/>
        <w:noProof/>
        <w:szCs w:val="18"/>
        <w:lang w:eastAsia="zh-CN"/>
      </w:rPr>
      <w:t>错误</w:t>
    </w:r>
    <w:r w:rsidR="007F0074">
      <w:rPr>
        <w:rFonts w:ascii="Arial" w:hAnsi="Arial" w:cs="Arial" w:hint="eastAsia"/>
        <w:bCs/>
        <w:noProof/>
        <w:szCs w:val="18"/>
        <w:lang w:eastAsia="zh-CN"/>
      </w:rPr>
      <w:t>!</w:t>
    </w:r>
    <w:r w:rsidR="007F0074">
      <w:rPr>
        <w:rFonts w:ascii="Arial" w:hAnsi="Arial" w:cs="Arial" w:hint="eastAsia"/>
        <w:bCs/>
        <w:noProof/>
        <w:szCs w:val="18"/>
        <w:lang w:eastAsia="zh-CN"/>
      </w:rPr>
      <w:t>文档中没有指定样式的文字。</w:t>
    </w:r>
    <w:r w:rsidRPr="00BB4FE8">
      <w:rPr>
        <w:rFonts w:ascii="Arial" w:hAnsi="Arial" w:cs="Arial"/>
        <w:b/>
        <w:szCs w:val="18"/>
      </w:rPr>
      <w:fldChar w:fldCharType="end"/>
    </w:r>
  </w:p>
  <w:p w14:paraId="7F270248" w14:textId="77777777" w:rsidR="006321EE" w:rsidRDefault="006321E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73A01"/>
    <w:rsid w:val="00085981"/>
    <w:rsid w:val="00087725"/>
    <w:rsid w:val="000941D7"/>
    <w:rsid w:val="00096930"/>
    <w:rsid w:val="000A0388"/>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246F"/>
    <w:rsid w:val="000E627A"/>
    <w:rsid w:val="000E6321"/>
    <w:rsid w:val="000F3A53"/>
    <w:rsid w:val="001033F0"/>
    <w:rsid w:val="00105768"/>
    <w:rsid w:val="001063A1"/>
    <w:rsid w:val="00112D9D"/>
    <w:rsid w:val="0011396A"/>
    <w:rsid w:val="00120800"/>
    <w:rsid w:val="0012283C"/>
    <w:rsid w:val="0013654F"/>
    <w:rsid w:val="001411E3"/>
    <w:rsid w:val="00141D97"/>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30"/>
    <w:rsid w:val="00300FC1"/>
    <w:rsid w:val="003031DA"/>
    <w:rsid w:val="0030526B"/>
    <w:rsid w:val="00305409"/>
    <w:rsid w:val="00310EF8"/>
    <w:rsid w:val="0031769F"/>
    <w:rsid w:val="00317AC7"/>
    <w:rsid w:val="003209F4"/>
    <w:rsid w:val="00321785"/>
    <w:rsid w:val="00321CAF"/>
    <w:rsid w:val="003271D8"/>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3D82"/>
    <w:rsid w:val="00374DD4"/>
    <w:rsid w:val="003846B4"/>
    <w:rsid w:val="003952DC"/>
    <w:rsid w:val="003A0899"/>
    <w:rsid w:val="003A0CBF"/>
    <w:rsid w:val="003A0D8F"/>
    <w:rsid w:val="003A16B1"/>
    <w:rsid w:val="003B1D39"/>
    <w:rsid w:val="003B37EC"/>
    <w:rsid w:val="003B7193"/>
    <w:rsid w:val="003B7A85"/>
    <w:rsid w:val="003C02C9"/>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75877"/>
    <w:rsid w:val="004763D8"/>
    <w:rsid w:val="00480F05"/>
    <w:rsid w:val="004841A4"/>
    <w:rsid w:val="00484EB7"/>
    <w:rsid w:val="0048677C"/>
    <w:rsid w:val="0049516B"/>
    <w:rsid w:val="00497D99"/>
    <w:rsid w:val="004A0B3B"/>
    <w:rsid w:val="004A5E71"/>
    <w:rsid w:val="004A6EF1"/>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F2629"/>
    <w:rsid w:val="005F2BF8"/>
    <w:rsid w:val="005F5066"/>
    <w:rsid w:val="005F62E3"/>
    <w:rsid w:val="0060180A"/>
    <w:rsid w:val="00606C0B"/>
    <w:rsid w:val="0061758F"/>
    <w:rsid w:val="00621188"/>
    <w:rsid w:val="00624352"/>
    <w:rsid w:val="006257ED"/>
    <w:rsid w:val="00630E15"/>
    <w:rsid w:val="006321EE"/>
    <w:rsid w:val="00633B55"/>
    <w:rsid w:val="00636BE9"/>
    <w:rsid w:val="00644A6A"/>
    <w:rsid w:val="00646FC9"/>
    <w:rsid w:val="00652CBD"/>
    <w:rsid w:val="00653DE4"/>
    <w:rsid w:val="00654AF3"/>
    <w:rsid w:val="00657AE0"/>
    <w:rsid w:val="00665C47"/>
    <w:rsid w:val="00666478"/>
    <w:rsid w:val="006706A9"/>
    <w:rsid w:val="00672D45"/>
    <w:rsid w:val="0067468E"/>
    <w:rsid w:val="00675E9E"/>
    <w:rsid w:val="0067658C"/>
    <w:rsid w:val="00676E06"/>
    <w:rsid w:val="0068417A"/>
    <w:rsid w:val="00687937"/>
    <w:rsid w:val="006913BF"/>
    <w:rsid w:val="006915D6"/>
    <w:rsid w:val="00695808"/>
    <w:rsid w:val="00697A85"/>
    <w:rsid w:val="006A3DA3"/>
    <w:rsid w:val="006A4029"/>
    <w:rsid w:val="006A415B"/>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074"/>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2323"/>
    <w:rsid w:val="008B4B9E"/>
    <w:rsid w:val="008B4F64"/>
    <w:rsid w:val="008B6AFB"/>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391D"/>
    <w:rsid w:val="009C3954"/>
    <w:rsid w:val="009C6D7E"/>
    <w:rsid w:val="009C7789"/>
    <w:rsid w:val="009D4B41"/>
    <w:rsid w:val="009D5F0B"/>
    <w:rsid w:val="009D7EEF"/>
    <w:rsid w:val="009E13F5"/>
    <w:rsid w:val="009E3297"/>
    <w:rsid w:val="009E7D7C"/>
    <w:rsid w:val="009F1B44"/>
    <w:rsid w:val="009F220A"/>
    <w:rsid w:val="009F391A"/>
    <w:rsid w:val="009F3D9D"/>
    <w:rsid w:val="009F4CB4"/>
    <w:rsid w:val="009F5B6B"/>
    <w:rsid w:val="009F6F65"/>
    <w:rsid w:val="009F734F"/>
    <w:rsid w:val="00A01ACD"/>
    <w:rsid w:val="00A128B8"/>
    <w:rsid w:val="00A132B8"/>
    <w:rsid w:val="00A1574C"/>
    <w:rsid w:val="00A246B6"/>
    <w:rsid w:val="00A25191"/>
    <w:rsid w:val="00A26F6E"/>
    <w:rsid w:val="00A3060E"/>
    <w:rsid w:val="00A315D4"/>
    <w:rsid w:val="00A367A3"/>
    <w:rsid w:val="00A47E70"/>
    <w:rsid w:val="00A50CF0"/>
    <w:rsid w:val="00A50EAE"/>
    <w:rsid w:val="00A51289"/>
    <w:rsid w:val="00A5254B"/>
    <w:rsid w:val="00A61F3E"/>
    <w:rsid w:val="00A62009"/>
    <w:rsid w:val="00A66D4C"/>
    <w:rsid w:val="00A70C7B"/>
    <w:rsid w:val="00A72B69"/>
    <w:rsid w:val="00A72CE6"/>
    <w:rsid w:val="00A7671C"/>
    <w:rsid w:val="00A836A3"/>
    <w:rsid w:val="00A8620B"/>
    <w:rsid w:val="00A87A96"/>
    <w:rsid w:val="00A90A4B"/>
    <w:rsid w:val="00A92F73"/>
    <w:rsid w:val="00AA2CBC"/>
    <w:rsid w:val="00AA31E1"/>
    <w:rsid w:val="00AA7B1B"/>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743"/>
    <w:rsid w:val="00BB5DFC"/>
    <w:rsid w:val="00BB7958"/>
    <w:rsid w:val="00BC28FB"/>
    <w:rsid w:val="00BC2B37"/>
    <w:rsid w:val="00BC32DF"/>
    <w:rsid w:val="00BC3F8E"/>
    <w:rsid w:val="00BD0D2C"/>
    <w:rsid w:val="00BD279D"/>
    <w:rsid w:val="00BD6BB8"/>
    <w:rsid w:val="00BE5D84"/>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1FDC"/>
    <w:rsid w:val="00C749A1"/>
    <w:rsid w:val="00C74EF4"/>
    <w:rsid w:val="00C86E68"/>
    <w:rsid w:val="00C870F6"/>
    <w:rsid w:val="00C87377"/>
    <w:rsid w:val="00C87644"/>
    <w:rsid w:val="00C9217B"/>
    <w:rsid w:val="00C92FB3"/>
    <w:rsid w:val="00C95985"/>
    <w:rsid w:val="00C9781F"/>
    <w:rsid w:val="00CA6B85"/>
    <w:rsid w:val="00CB0CC7"/>
    <w:rsid w:val="00CB14DF"/>
    <w:rsid w:val="00CB266A"/>
    <w:rsid w:val="00CB6E83"/>
    <w:rsid w:val="00CC003A"/>
    <w:rsid w:val="00CC1D28"/>
    <w:rsid w:val="00CC5026"/>
    <w:rsid w:val="00CC68D0"/>
    <w:rsid w:val="00CC74BD"/>
    <w:rsid w:val="00CC7FE2"/>
    <w:rsid w:val="00CD105D"/>
    <w:rsid w:val="00CD6CF8"/>
    <w:rsid w:val="00CE4050"/>
    <w:rsid w:val="00CE4B81"/>
    <w:rsid w:val="00CF1944"/>
    <w:rsid w:val="00D03F9A"/>
    <w:rsid w:val="00D041B1"/>
    <w:rsid w:val="00D04D1F"/>
    <w:rsid w:val="00D06D51"/>
    <w:rsid w:val="00D06ED7"/>
    <w:rsid w:val="00D10290"/>
    <w:rsid w:val="00D20839"/>
    <w:rsid w:val="00D21E0A"/>
    <w:rsid w:val="00D24991"/>
    <w:rsid w:val="00D27F0E"/>
    <w:rsid w:val="00D306A0"/>
    <w:rsid w:val="00D317B4"/>
    <w:rsid w:val="00D33859"/>
    <w:rsid w:val="00D41EC2"/>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906BC"/>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07F3"/>
    <w:rsid w:val="00F03F4A"/>
    <w:rsid w:val="00F04F08"/>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B6FAD"/>
    <w:rsid w:val="00FC2DCD"/>
    <w:rsid w:val="00FC48DE"/>
    <w:rsid w:val="00FC5E80"/>
    <w:rsid w:val="00FD1E41"/>
    <w:rsid w:val="00FD1FE6"/>
    <w:rsid w:val="00FD40F9"/>
    <w:rsid w:val="00FD5A3F"/>
    <w:rsid w:val="00FD6368"/>
    <w:rsid w:val="00FD780F"/>
    <w:rsid w:val="00FD7E65"/>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5F604-727E-4129-8E68-89ADA991B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4488</Words>
  <Characters>25587</Characters>
  <Application>Microsoft Office Word</Application>
  <DocSecurity>0</DocSecurity>
  <Lines>213</Lines>
  <Paragraphs>60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30015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9</cp:revision>
  <dcterms:created xsi:type="dcterms:W3CDTF">2024-10-03T11:07:00Z</dcterms:created>
  <dcterms:modified xsi:type="dcterms:W3CDTF">2024-11-08T15:05:00Z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